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347C" w14:textId="5E10AF41" w:rsidR="000D6853" w:rsidRDefault="00676A41" w:rsidP="003D5598">
      <w:pPr>
        <w:pStyle w:val="Title"/>
      </w:pPr>
      <w:r w:rsidRPr="00191427">
        <w:t xml:space="preserve">Message guide to </w:t>
      </w:r>
      <w:r w:rsidR="00091D14" w:rsidRPr="00191427">
        <w:t xml:space="preserve">clearly </w:t>
      </w:r>
      <w:r w:rsidR="005525C2" w:rsidRPr="00191427">
        <w:t xml:space="preserve">communicate with </w:t>
      </w:r>
      <w:r w:rsidR="00A96C6C" w:rsidRPr="00191427">
        <w:t>Missourians</w:t>
      </w:r>
      <w:r w:rsidR="005525C2" w:rsidRPr="00191427">
        <w:t xml:space="preserve"> about </w:t>
      </w:r>
      <w:r w:rsidR="000C1B2A" w:rsidRPr="00191427">
        <w:t xml:space="preserve">Medicaid </w:t>
      </w:r>
      <w:r w:rsidR="005525C2" w:rsidRPr="00191427">
        <w:t>e</w:t>
      </w:r>
      <w:r w:rsidR="000F737D" w:rsidRPr="00191427">
        <w:t xml:space="preserve">xpansion </w:t>
      </w:r>
      <w:bookmarkStart w:id="0" w:name="_Hlk19619708"/>
    </w:p>
    <w:p w14:paraId="6BCC1328" w14:textId="25247729" w:rsidR="003D5598" w:rsidRPr="003D5598" w:rsidRDefault="003D5598" w:rsidP="003D5598">
      <w:pPr>
        <w:pStyle w:val="Heading1"/>
        <w:bidi/>
        <w:jc w:val="right"/>
      </w:pPr>
      <w:r>
        <w:t xml:space="preserve"> (Arabic)</w:t>
      </w:r>
      <w:r>
        <w:rPr>
          <w:rFonts w:hint="cs"/>
          <w:rtl/>
        </w:rPr>
        <w:t>العربية</w:t>
      </w:r>
    </w:p>
    <w:p w14:paraId="1F6A2E6C" w14:textId="71EF1062" w:rsidR="008D17DE" w:rsidRDefault="00987F46" w:rsidP="00BF66C5">
      <w:r>
        <w:t xml:space="preserve">Updated </w:t>
      </w:r>
      <w:r w:rsidR="00CA2141">
        <w:t>April 1, 202</w:t>
      </w:r>
      <w:r w:rsidR="00FE013B">
        <w:t>3</w:t>
      </w:r>
    </w:p>
    <w:p w14:paraId="40402702" w14:textId="5D642DE6" w:rsidR="002D020C" w:rsidRDefault="002D020C" w:rsidP="00BE0473">
      <w:pPr>
        <w:pStyle w:val="Heading1"/>
        <w:spacing w:before="360"/>
      </w:pPr>
      <w:r>
        <w:t>About this guide</w:t>
      </w:r>
    </w:p>
    <w:p w14:paraId="6FC41374" w14:textId="0B0E4E04" w:rsidR="00036102" w:rsidRDefault="00036102" w:rsidP="00B32858">
      <w:pPr>
        <w:spacing w:after="60"/>
      </w:pPr>
      <w:r>
        <w:t xml:space="preserve">Missouri Foundation for Health </w:t>
      </w:r>
      <w:r w:rsidR="003F1498" w:rsidRPr="00B32858">
        <w:t>created t</w:t>
      </w:r>
      <w:r>
        <w:t>his guide t</w:t>
      </w:r>
      <w:r w:rsidR="003F1498" w:rsidRPr="00B32858">
        <w:t xml:space="preserve">o help </w:t>
      </w:r>
      <w:r w:rsidRPr="00255740">
        <w:t>enrollment assisters</w:t>
      </w:r>
      <w:r>
        <w:t>,</w:t>
      </w:r>
      <w:r w:rsidRPr="00255740">
        <w:t xml:space="preserve"> </w:t>
      </w:r>
      <w:r w:rsidR="00BE0473">
        <w:t xml:space="preserve">health care professionals, community </w:t>
      </w:r>
      <w:r w:rsidR="003F1498" w:rsidRPr="00B32858">
        <w:t xml:space="preserve">organizations, </w:t>
      </w:r>
      <w:r>
        <w:t xml:space="preserve">and </w:t>
      </w:r>
      <w:r w:rsidR="003F1498" w:rsidRPr="00B32858">
        <w:t>advocates</w:t>
      </w:r>
      <w:r w:rsidR="00A75F36">
        <w:t xml:space="preserve"> </w:t>
      </w:r>
      <w:r w:rsidR="008D17DE">
        <w:t>communicate about</w:t>
      </w:r>
      <w:r w:rsidR="00A75F36" w:rsidRPr="00722172">
        <w:t xml:space="preserve"> the expansion of Medicaid in Missouri</w:t>
      </w:r>
      <w:r w:rsidR="00A75F36">
        <w:t>. This guide:</w:t>
      </w:r>
    </w:p>
    <w:p w14:paraId="7E6DFC7E" w14:textId="175EBC98" w:rsidR="005823DC" w:rsidRDefault="00F43BB0" w:rsidP="00C5359D">
      <w:pPr>
        <w:pStyle w:val="ListParagraph"/>
        <w:numPr>
          <w:ilvl w:val="0"/>
          <w:numId w:val="9"/>
        </w:numPr>
      </w:pPr>
      <w:r>
        <w:t xml:space="preserve">Gives a framework </w:t>
      </w:r>
      <w:r w:rsidR="007A3095">
        <w:t>to build</w:t>
      </w:r>
      <w:r w:rsidR="006058F8">
        <w:t xml:space="preserve"> </w:t>
      </w:r>
      <w:r w:rsidR="00AD426C">
        <w:t>written</w:t>
      </w:r>
      <w:r w:rsidR="00091D14">
        <w:t xml:space="preserve">, </w:t>
      </w:r>
      <w:r w:rsidR="00AD426C">
        <w:t>spoken</w:t>
      </w:r>
      <w:r w:rsidR="00091D14">
        <w:t>, and digital</w:t>
      </w:r>
      <w:r w:rsidR="00AD426C">
        <w:t xml:space="preserve"> </w:t>
      </w:r>
      <w:r w:rsidR="006058F8">
        <w:t>communications</w:t>
      </w:r>
      <w:r>
        <w:t xml:space="preserve"> </w:t>
      </w:r>
      <w:r w:rsidR="00173D21">
        <w:t>that will motivate Missourians to apply for Medicaid</w:t>
      </w:r>
      <w:r w:rsidR="00026740">
        <w:t xml:space="preserve"> </w:t>
      </w:r>
    </w:p>
    <w:p w14:paraId="3FDE52DA" w14:textId="283E81AE" w:rsidR="00F43BB0" w:rsidRDefault="00FE2A01" w:rsidP="00C5359D">
      <w:pPr>
        <w:pStyle w:val="ListParagraph"/>
        <w:numPr>
          <w:ilvl w:val="0"/>
          <w:numId w:val="9"/>
        </w:numPr>
      </w:pPr>
      <w:r>
        <w:t xml:space="preserve">Includes </w:t>
      </w:r>
      <w:r w:rsidR="00173D21">
        <w:t xml:space="preserve">key messages to tailor your </w:t>
      </w:r>
      <w:r w:rsidR="006058F8">
        <w:t>communication</w:t>
      </w:r>
      <w:r w:rsidR="00173D21">
        <w:t xml:space="preserve"> to your audience</w:t>
      </w:r>
    </w:p>
    <w:p w14:paraId="410E9D13" w14:textId="16C00B3B" w:rsidR="0021366A" w:rsidRPr="00BE0473" w:rsidRDefault="00E9758C" w:rsidP="00FD36F3">
      <w:r>
        <w:t xml:space="preserve">To </w:t>
      </w:r>
      <w:r w:rsidR="005372A9">
        <w:t>inform</w:t>
      </w:r>
      <w:r>
        <w:t xml:space="preserve"> this guide, </w:t>
      </w:r>
      <w:r w:rsidR="00B84849">
        <w:t>MFH partners carried out focus groups with uninsured Missourians who will likely qualify for expanded Medicaid</w:t>
      </w:r>
      <w:r>
        <w:t xml:space="preserve">. The </w:t>
      </w:r>
      <w:r w:rsidR="005D4AE6">
        <w:t xml:space="preserve">focus groups identified </w:t>
      </w:r>
      <w:r w:rsidR="000D136C">
        <w:t xml:space="preserve">barriers, motivators, and gaps in knowledge. See </w:t>
      </w:r>
      <w:hyperlink w:anchor="_Appendix_1:_Key" w:history="1">
        <w:r w:rsidR="000D136C" w:rsidRPr="0068141A">
          <w:rPr>
            <w:rStyle w:val="Hyperlink"/>
          </w:rPr>
          <w:t>Appendix 1</w:t>
        </w:r>
      </w:hyperlink>
      <w:r w:rsidR="000D136C">
        <w:t xml:space="preserve"> for </w:t>
      </w:r>
      <w:r w:rsidR="00482390">
        <w:t>a summary of the key</w:t>
      </w:r>
      <w:r w:rsidR="000D136C">
        <w:t xml:space="preserve"> focus group findings. </w:t>
      </w:r>
    </w:p>
    <w:p w14:paraId="73CE406B" w14:textId="50239A9E" w:rsidR="00103BD4" w:rsidRDefault="00103BD4" w:rsidP="00BE0473">
      <w:pPr>
        <w:pStyle w:val="Heading1"/>
        <w:spacing w:before="360"/>
      </w:pPr>
      <w:r>
        <w:t xml:space="preserve">How </w:t>
      </w:r>
      <w:r w:rsidR="00C67131">
        <w:t>can I motivate Missourians to apply for Medicaid when it expands?</w:t>
      </w:r>
    </w:p>
    <w:p w14:paraId="28B5A74C" w14:textId="2875DFDF" w:rsidR="00DC2AF5" w:rsidRDefault="00617B24" w:rsidP="007B3BAC">
      <w:r>
        <w:t xml:space="preserve">To </w:t>
      </w:r>
      <w:r w:rsidR="00E160B7">
        <w:t>create a message</w:t>
      </w:r>
      <w:r w:rsidR="00DC2AF5">
        <w:t xml:space="preserve"> that will </w:t>
      </w:r>
      <w:r w:rsidR="007B3BAC">
        <w:t>resonate with your audience and motivate them to apply for Medicaid through MO HealthNe</w:t>
      </w:r>
      <w:r w:rsidR="00DC2AF5">
        <w:t>t</w:t>
      </w:r>
      <w:r>
        <w:t>:</w:t>
      </w:r>
      <w:r w:rsidR="00D6430A">
        <w:t xml:space="preserve"> </w:t>
      </w:r>
    </w:p>
    <w:p w14:paraId="3B93898D" w14:textId="4D1A40E2" w:rsidR="00DC2AF5" w:rsidRDefault="00D6430A" w:rsidP="00C5359D">
      <w:pPr>
        <w:pStyle w:val="ListParagraph"/>
        <w:numPr>
          <w:ilvl w:val="0"/>
          <w:numId w:val="13"/>
        </w:numPr>
      </w:pPr>
      <w:r>
        <w:t xml:space="preserve">Start with </w:t>
      </w:r>
      <w:r w:rsidR="00E95965">
        <w:t>“</w:t>
      </w:r>
      <w:r w:rsidR="00DC2AF5">
        <w:t>4 parts</w:t>
      </w:r>
      <w:r w:rsidR="00B06385">
        <w:t xml:space="preserve"> to include</w:t>
      </w:r>
      <w:r w:rsidR="004C5B23">
        <w:t xml:space="preserve"> in your communication</w:t>
      </w:r>
      <w:r w:rsidR="00E95965">
        <w:t>”</w:t>
      </w:r>
      <w:r w:rsidR="00BA383C">
        <w:t xml:space="preserve"> </w:t>
      </w:r>
      <w:r w:rsidR="00C736FA">
        <w:t xml:space="preserve">(see </w:t>
      </w:r>
      <w:r w:rsidR="0068141A">
        <w:t>below</w:t>
      </w:r>
      <w:r w:rsidR="00C736FA">
        <w:t>)</w:t>
      </w:r>
    </w:p>
    <w:p w14:paraId="48239D3E" w14:textId="220A9CD8" w:rsidR="0021366A" w:rsidRDefault="000078BA" w:rsidP="0021366A">
      <w:pPr>
        <w:pStyle w:val="ListParagraph"/>
        <w:numPr>
          <w:ilvl w:val="0"/>
          <w:numId w:val="13"/>
        </w:numPr>
      </w:pPr>
      <w:r>
        <w:t>Add messages for each part u</w:t>
      </w:r>
      <w:r w:rsidR="00C736FA">
        <w:t xml:space="preserve">sing the table on pages </w:t>
      </w:r>
      <w:r w:rsidR="0068141A">
        <w:t>2</w:t>
      </w:r>
      <w:r w:rsidR="00C736FA">
        <w:t>-</w:t>
      </w:r>
      <w:r w:rsidR="0068141A">
        <w:t>4</w:t>
      </w:r>
      <w:r>
        <w:t>. I</w:t>
      </w:r>
      <w:r w:rsidR="00D6430A">
        <w:t>nclude the c</w:t>
      </w:r>
      <w:r w:rsidR="007F7327">
        <w:t xml:space="preserve">ore messages </w:t>
      </w:r>
      <w:r w:rsidR="00BA383C">
        <w:t xml:space="preserve">and </w:t>
      </w:r>
      <w:r w:rsidR="00C736FA">
        <w:t>choose</w:t>
      </w:r>
      <w:r w:rsidR="00D6430A">
        <w:t xml:space="preserve"> s</w:t>
      </w:r>
      <w:r w:rsidR="007F7327">
        <w:t>upporting messages</w:t>
      </w:r>
      <w:r w:rsidR="00BA383C">
        <w:t>, as needed,</w:t>
      </w:r>
      <w:r w:rsidR="007F7327">
        <w:t xml:space="preserve"> to tailor your communication to your audience</w:t>
      </w:r>
      <w:r>
        <w:t>.</w:t>
      </w:r>
    </w:p>
    <w:p w14:paraId="26E6B5AD" w14:textId="0A600499" w:rsidR="000253DF" w:rsidRDefault="004C5B23" w:rsidP="00BE0473">
      <w:pPr>
        <w:pStyle w:val="Category"/>
        <w:spacing w:before="240" w:after="240"/>
      </w:pPr>
      <w:r>
        <w:t>4 parts to include in your communication</w:t>
      </w:r>
      <w:r w:rsidR="0059054E">
        <w:t>:</w:t>
      </w:r>
    </w:p>
    <w:p w14:paraId="52649CDC" w14:textId="5851EEE7" w:rsidR="00BB5749" w:rsidRDefault="00C5359D" w:rsidP="002B146B">
      <w:pPr>
        <w:rPr>
          <w:szCs w:val="24"/>
        </w:rPr>
      </w:pPr>
      <w:r>
        <w:rPr>
          <w:noProof/>
          <w:szCs w:val="24"/>
        </w:rPr>
        <mc:AlternateContent>
          <mc:Choice Requires="wpg">
            <w:drawing>
              <wp:anchor distT="0" distB="0" distL="114300" distR="114300" simplePos="0" relativeHeight="251658240" behindDoc="0" locked="0" layoutInCell="1" allowOverlap="1" wp14:anchorId="5A46EA02" wp14:editId="158768B6">
                <wp:simplePos x="0" y="0"/>
                <wp:positionH relativeFrom="column">
                  <wp:posOffset>635</wp:posOffset>
                </wp:positionH>
                <wp:positionV relativeFrom="paragraph">
                  <wp:posOffset>67310</wp:posOffset>
                </wp:positionV>
                <wp:extent cx="6675120" cy="2063364"/>
                <wp:effectExtent l="0" t="0" r="0" b="0"/>
                <wp:wrapNone/>
                <wp:docPr id="3" name="Group 3"/>
                <wp:cNvGraphicFramePr/>
                <a:graphic xmlns:a="http://schemas.openxmlformats.org/drawingml/2006/main">
                  <a:graphicData uri="http://schemas.microsoft.com/office/word/2010/wordprocessingGroup">
                    <wpg:wgp>
                      <wpg:cNvGrpSpPr/>
                      <wpg:grpSpPr>
                        <a:xfrm>
                          <a:off x="0" y="0"/>
                          <a:ext cx="6675120" cy="2063364"/>
                          <a:chOff x="0" y="0"/>
                          <a:chExt cx="6675120" cy="2063364"/>
                        </a:xfrm>
                      </wpg:grpSpPr>
                      <wps:wsp>
                        <wps:cNvPr id="18" name="Rectangle: Rounded Corners 18"/>
                        <wps:cNvSpPr/>
                        <wps:spPr>
                          <a:xfrm>
                            <a:off x="0" y="540689"/>
                            <a:ext cx="6675120" cy="457200"/>
                          </a:xfrm>
                          <a:prstGeom prst="roundRect">
                            <a:avLst>
                              <a:gd name="adj" fmla="val 30393"/>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wps:txbx>
                        <wps:bodyPr wrap="square" rtlCol="0" anchor="ctr">
                          <a:noAutofit/>
                        </wps:bodyPr>
                      </wps:wsp>
                      <wps:wsp>
                        <wps:cNvPr id="21" name="Rectangle: Rounded Corners 21"/>
                        <wps:cNvSpPr/>
                        <wps:spPr>
                          <a:xfrm>
                            <a:off x="0" y="1065475"/>
                            <a:ext cx="6675120" cy="457200"/>
                          </a:xfrm>
                          <a:prstGeom prst="roundRect">
                            <a:avLst>
                              <a:gd name="adj" fmla="val 30088"/>
                            </a:avLst>
                          </a:prstGeom>
                          <a:solidFill>
                            <a:schemeClr val="accent5">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wps:txbx>
                        <wps:bodyPr wrap="square" rtlCol="0" anchor="ctr">
                          <a:noAutofit/>
                        </wps:bodyPr>
                      </wps:wsp>
                      <wps:wsp>
                        <wps:cNvPr id="43" name="Rectangle: Rounded Corners 43"/>
                        <wps:cNvSpPr/>
                        <wps:spPr>
                          <a:xfrm>
                            <a:off x="0" y="1606164"/>
                            <a:ext cx="6675120" cy="457200"/>
                          </a:xfrm>
                          <a:prstGeom prst="roundRect">
                            <a:avLst>
                              <a:gd name="adj" fmla="val 28475"/>
                            </a:avLst>
                          </a:prstGeom>
                          <a:solidFill>
                            <a:schemeClr val="accent4">
                              <a:lumMod val="60000"/>
                              <a:lumOff val="40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wps:txbx>
                        <wps:bodyPr wrap="square" rtlCol="0" anchor="ctr">
                          <a:noAutofit/>
                        </wps:bodyPr>
                      </wps:wsp>
                      <wps:wsp>
                        <wps:cNvPr id="1" name="Rectangle: Rounded Corners 1"/>
                        <wps:cNvSpPr/>
                        <wps:spPr>
                          <a:xfrm>
                            <a:off x="0" y="0"/>
                            <a:ext cx="6675120" cy="457200"/>
                          </a:xfrm>
                          <a:prstGeom prst="roundRect">
                            <a:avLst>
                              <a:gd name="adj" fmla="val 30393"/>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wps:txbx>
                        <wps:bodyPr wrap="square" rtlCol="0" anchor="ctr">
                          <a:noAutofit/>
                        </wps:bodyPr>
                      </wps:wsp>
                    </wpg:wgp>
                  </a:graphicData>
                </a:graphic>
              </wp:anchor>
            </w:drawing>
          </mc:Choice>
          <mc:Fallback>
            <w:pict>
              <v:group w14:anchorId="5A46EA02" id="Group 3" o:spid="_x0000_s1026" style="position:absolute;margin-left:.05pt;margin-top:5.3pt;width:525.6pt;height:162.45pt;z-index:251658240" coordsize="66751,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">
                <v:roundrect id="Rectangle: Rounded Corners 18" o:spid="_x0000_s1027" style="position:absolute;top:5406;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" fillcolor="#fff07d [3206]" stroked="f" strokeweight="1pt">
                  <v:stroke joinstyle="miter"/>
                  <v:textbox>
                    <w:txbxContent>
                      <w:p w14:paraId="319208C3" w14:textId="66D5DED7" w:rsidR="00BB5749" w:rsidRDefault="00BB5749" w:rsidP="00F34761">
                        <w:pPr>
                          <w:spacing w:after="0"/>
                          <w:rPr>
                            <w:szCs w:val="24"/>
                          </w:rPr>
                        </w:pPr>
                        <w:r w:rsidRPr="00730007">
                          <w:rPr>
                            <w:rFonts w:asciiTheme="majorHAnsi" w:hAnsi="Georgia"/>
                            <w:b/>
                            <w:bCs/>
                            <w:color w:val="000000" w:themeColor="text1"/>
                            <w:kern w:val="24"/>
                            <w:sz w:val="28"/>
                            <w:szCs w:val="28"/>
                          </w:rPr>
                          <w:t>2.</w:t>
                        </w:r>
                        <w:r>
                          <w:rPr>
                            <w:rFonts w:asciiTheme="majorHAnsi" w:hAnsi="Georgia"/>
                            <w:color w:val="000000" w:themeColor="text1"/>
                            <w:kern w:val="24"/>
                            <w:sz w:val="28"/>
                            <w:szCs w:val="28"/>
                          </w:rPr>
                          <w:t xml:space="preserve"> Address barriers</w:t>
                        </w:r>
                        <w:r w:rsidR="00BD2F43">
                          <w:rPr>
                            <w:rFonts w:asciiTheme="majorHAnsi" w:hAnsi="Georgia"/>
                            <w:color w:val="000000" w:themeColor="text1"/>
                            <w:kern w:val="24"/>
                            <w:sz w:val="28"/>
                            <w:szCs w:val="28"/>
                          </w:rPr>
                          <w:t xml:space="preserve"> of the cost of health insurance and belief they don’t qualify</w:t>
                        </w:r>
                      </w:p>
                    </w:txbxContent>
                  </v:textbox>
                </v:roundrect>
                <v:roundrect id="Rectangle: Rounded Corners 21" o:spid="_x0000_s1028" style="position:absolute;top:10654;width:66751;height:4572;visibility:visible;mso-wrap-style:square;v-text-anchor:middle" arcsize="197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" fillcolor="#f7b27a [1944]" stroked="f" strokeweight="1pt">
                  <v:stroke joinstyle="miter"/>
                  <v:textbox>
                    <w:txbxContent>
                      <w:p w14:paraId="6343064B" w14:textId="073D8634" w:rsidR="000253DF" w:rsidRDefault="000253DF" w:rsidP="00F34761">
                        <w:pPr>
                          <w:spacing w:after="0"/>
                          <w:rPr>
                            <w:szCs w:val="24"/>
                          </w:rPr>
                        </w:pPr>
                        <w:r w:rsidRPr="00730007">
                          <w:rPr>
                            <w:rFonts w:asciiTheme="majorHAnsi" w:hAnsi="Georgia"/>
                            <w:b/>
                            <w:bCs/>
                            <w:color w:val="000000" w:themeColor="text1"/>
                            <w:kern w:val="24"/>
                            <w:sz w:val="28"/>
                            <w:szCs w:val="28"/>
                          </w:rPr>
                          <w:t>3.</w:t>
                        </w:r>
                        <w:r>
                          <w:rPr>
                            <w:rFonts w:asciiTheme="majorHAnsi" w:hAnsi="Georgia"/>
                            <w:color w:val="000000" w:themeColor="text1"/>
                            <w:kern w:val="24"/>
                            <w:sz w:val="28"/>
                            <w:szCs w:val="28"/>
                          </w:rPr>
                          <w:t xml:space="preserve"> Tap into motivations</w:t>
                        </w:r>
                        <w:r w:rsidR="000D66EA">
                          <w:rPr>
                            <w:rFonts w:asciiTheme="majorHAnsi" w:hAnsi="Georgia"/>
                            <w:color w:val="000000" w:themeColor="text1"/>
                            <w:kern w:val="24"/>
                            <w:sz w:val="28"/>
                            <w:szCs w:val="28"/>
                          </w:rPr>
                          <w:t xml:space="preserve">: </w:t>
                        </w:r>
                        <w:r w:rsidR="00F34761">
                          <w:rPr>
                            <w:rFonts w:asciiTheme="majorHAnsi" w:hAnsi="Georgia"/>
                            <w:color w:val="000000" w:themeColor="text1"/>
                            <w:kern w:val="24"/>
                            <w:sz w:val="28"/>
                            <w:szCs w:val="28"/>
                          </w:rPr>
                          <w:t>h</w:t>
                        </w:r>
                        <w:r w:rsidR="000D66EA">
                          <w:rPr>
                            <w:rFonts w:asciiTheme="majorHAnsi" w:hAnsi="Georgia"/>
                            <w:color w:val="000000" w:themeColor="text1"/>
                            <w:kern w:val="24"/>
                            <w:sz w:val="28"/>
                            <w:szCs w:val="28"/>
                          </w:rPr>
                          <w:t>ealth care services, access, and peace of mind</w:t>
                        </w:r>
                      </w:p>
                    </w:txbxContent>
                  </v:textbox>
                </v:roundrect>
                <v:roundrect id="Rectangle: Rounded Corners 43" o:spid="_x0000_s1029" style="position:absolute;top:16061;width:66751;height:4572;visibility:visible;mso-wrap-style:square;v-text-anchor:middle" arcsize="186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" fillcolor="#f197a9 [1943]" stroked="f" strokeweight="1pt">
                  <v:stroke joinstyle="miter"/>
                  <v:textbox>
                    <w:txbxContent>
                      <w:p w14:paraId="605CE4F0" w14:textId="7107B877" w:rsidR="000253DF" w:rsidRDefault="000253DF" w:rsidP="00ED2FE3">
                        <w:pPr>
                          <w:spacing w:after="0"/>
                          <w:rPr>
                            <w:szCs w:val="24"/>
                          </w:rPr>
                        </w:pPr>
                        <w:r w:rsidRPr="00730007">
                          <w:rPr>
                            <w:rFonts w:asciiTheme="majorHAnsi" w:hAnsi="Georgia"/>
                            <w:b/>
                            <w:bCs/>
                            <w:color w:val="000000" w:themeColor="text1"/>
                            <w:kern w:val="24"/>
                            <w:sz w:val="28"/>
                            <w:szCs w:val="28"/>
                          </w:rPr>
                          <w:t>4.</w:t>
                        </w:r>
                        <w:r>
                          <w:rPr>
                            <w:rFonts w:asciiTheme="majorHAnsi" w:hAnsi="Georgia"/>
                            <w:color w:val="000000" w:themeColor="text1"/>
                            <w:kern w:val="24"/>
                            <w:sz w:val="28"/>
                            <w:szCs w:val="28"/>
                          </w:rPr>
                          <w:t xml:space="preserve"> Offer </w:t>
                        </w:r>
                        <w:r w:rsidR="000D66EA">
                          <w:rPr>
                            <w:rFonts w:asciiTheme="majorHAnsi" w:hAnsi="Georgia"/>
                            <w:color w:val="000000" w:themeColor="text1"/>
                            <w:kern w:val="24"/>
                            <w:sz w:val="28"/>
                            <w:szCs w:val="28"/>
                          </w:rPr>
                          <w:t>help to understand insurance options and apply</w:t>
                        </w:r>
                      </w:p>
                    </w:txbxContent>
                  </v:textbox>
                </v:roundrect>
                <v:roundrect id="Rectangle: Rounded Corners 1" o:spid="_x0000_s1030" style="position:absolute;width:66751;height:4572;visibility:visible;mso-wrap-style:square;v-text-anchor:middle" arcsize="199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" fillcolor="#cceb96 [3205]" stroked="f" strokeweight="1pt">
                  <v:stroke joinstyle="miter"/>
                  <v:textbox>
                    <w:txbxContent>
                      <w:p w14:paraId="01D2BF4A" w14:textId="2AB152FE" w:rsidR="005A3CF0" w:rsidRDefault="005A3CF0" w:rsidP="00F34761">
                        <w:pPr>
                          <w:spacing w:after="0"/>
                          <w:rPr>
                            <w:szCs w:val="24"/>
                          </w:rPr>
                        </w:pPr>
                        <w:r w:rsidRPr="00730007">
                          <w:rPr>
                            <w:rFonts w:asciiTheme="majorHAnsi" w:hAnsi="Georgia"/>
                            <w:b/>
                            <w:bCs/>
                            <w:color w:val="000000" w:themeColor="text1"/>
                            <w:kern w:val="24"/>
                            <w:sz w:val="28"/>
                            <w:szCs w:val="28"/>
                          </w:rPr>
                          <w:t>1.</w:t>
                        </w:r>
                        <w:r>
                          <w:rPr>
                            <w:rFonts w:asciiTheme="majorHAnsi" w:hAnsi="Georgia"/>
                            <w:color w:val="000000" w:themeColor="text1"/>
                            <w:kern w:val="24"/>
                            <w:sz w:val="28"/>
                            <w:szCs w:val="28"/>
                          </w:rPr>
                          <w:t xml:space="preserve"> Share new information</w:t>
                        </w:r>
                        <w:r w:rsidR="00BD2F43">
                          <w:rPr>
                            <w:rFonts w:asciiTheme="majorHAnsi" w:hAnsi="Georgia"/>
                            <w:color w:val="000000" w:themeColor="text1"/>
                            <w:kern w:val="24"/>
                            <w:sz w:val="28"/>
                            <w:szCs w:val="28"/>
                          </w:rPr>
                          <w:t xml:space="preserve"> about changing rules</w:t>
                        </w:r>
                      </w:p>
                    </w:txbxContent>
                  </v:textbox>
                </v:roundrect>
              </v:group>
            </w:pict>
          </mc:Fallback>
        </mc:AlternateContent>
      </w:r>
    </w:p>
    <w:p w14:paraId="413F3801" w14:textId="236588AF" w:rsidR="00BB5749" w:rsidRDefault="00BB5749" w:rsidP="002B146B">
      <w:pPr>
        <w:rPr>
          <w:szCs w:val="24"/>
        </w:rPr>
      </w:pPr>
    </w:p>
    <w:p w14:paraId="188311AA" w14:textId="2DE3066B" w:rsidR="00BB5749" w:rsidRDefault="00BB5749" w:rsidP="002B146B">
      <w:pPr>
        <w:rPr>
          <w:szCs w:val="24"/>
        </w:rPr>
      </w:pPr>
    </w:p>
    <w:p w14:paraId="0BB75558" w14:textId="406518E5" w:rsidR="00BB5749" w:rsidRDefault="00BB5749" w:rsidP="002B146B">
      <w:pPr>
        <w:rPr>
          <w:szCs w:val="24"/>
        </w:rPr>
      </w:pPr>
    </w:p>
    <w:p w14:paraId="4DF9357C" w14:textId="1CC9E6E5" w:rsidR="00BB5749" w:rsidRDefault="00BB5749" w:rsidP="002B146B">
      <w:pPr>
        <w:rPr>
          <w:szCs w:val="24"/>
        </w:rPr>
      </w:pPr>
    </w:p>
    <w:p w14:paraId="28A9244A" w14:textId="16F01EF1" w:rsidR="00BB5749" w:rsidRDefault="00BB5749" w:rsidP="002B146B">
      <w:pPr>
        <w:rPr>
          <w:szCs w:val="24"/>
        </w:rPr>
      </w:pPr>
    </w:p>
    <w:p w14:paraId="586344E5" w14:textId="57A83393" w:rsidR="00BB5749" w:rsidRDefault="00BB5749" w:rsidP="002B146B">
      <w:pPr>
        <w:rPr>
          <w:szCs w:val="24"/>
        </w:rPr>
      </w:pPr>
    </w:p>
    <w:p w14:paraId="677D5EA7" w14:textId="6479AD09" w:rsidR="00BB5749" w:rsidRDefault="00BB5749" w:rsidP="002B146B">
      <w:pPr>
        <w:rPr>
          <w:szCs w:val="24"/>
        </w:rPr>
      </w:pPr>
    </w:p>
    <w:p w14:paraId="2AF02D4E" w14:textId="367621F9" w:rsidR="00191427" w:rsidRDefault="00191427" w:rsidP="002B146B">
      <w:pPr>
        <w:rPr>
          <w:szCs w:val="24"/>
        </w:rPr>
      </w:pPr>
    </w:p>
    <w:p w14:paraId="6D022605" w14:textId="7DF23CDC" w:rsidR="00191427" w:rsidRPr="00191427" w:rsidRDefault="00191427" w:rsidP="002B146B">
      <w:pPr>
        <w:rPr>
          <w:sz w:val="20"/>
          <w:szCs w:val="20"/>
        </w:rPr>
      </w:pPr>
      <w:r w:rsidRPr="00191427">
        <w:rPr>
          <w:sz w:val="20"/>
          <w:szCs w:val="20"/>
        </w:rPr>
        <w:t xml:space="preserve">*All income </w:t>
      </w:r>
      <w:r w:rsidR="00F17783" w:rsidRPr="00191427">
        <w:rPr>
          <w:sz w:val="20"/>
          <w:szCs w:val="20"/>
        </w:rPr>
        <w:t xml:space="preserve">references </w:t>
      </w:r>
      <w:r w:rsidRPr="00191427">
        <w:rPr>
          <w:sz w:val="20"/>
          <w:szCs w:val="20"/>
        </w:rPr>
        <w:t xml:space="preserve">are based on the </w:t>
      </w:r>
      <w:r w:rsidR="00CA2141">
        <w:rPr>
          <w:sz w:val="20"/>
          <w:szCs w:val="20"/>
        </w:rPr>
        <w:t>202</w:t>
      </w:r>
      <w:r w:rsidR="00FE013B">
        <w:rPr>
          <w:sz w:val="20"/>
          <w:szCs w:val="20"/>
        </w:rPr>
        <w:t>3</w:t>
      </w:r>
      <w:r w:rsidRPr="00191427">
        <w:rPr>
          <w:sz w:val="20"/>
          <w:szCs w:val="20"/>
        </w:rPr>
        <w:t xml:space="preserve"> </w:t>
      </w:r>
      <w:hyperlink r:id="rId8" w:history="1">
        <w:r w:rsidRPr="00191427">
          <w:rPr>
            <w:rStyle w:val="Hyperlink"/>
            <w:sz w:val="20"/>
            <w:szCs w:val="20"/>
          </w:rPr>
          <w:t>federal poverty level</w:t>
        </w:r>
      </w:hyperlink>
      <w:r w:rsidRPr="00191427">
        <w:rPr>
          <w:sz w:val="20"/>
          <w:szCs w:val="20"/>
        </w:rPr>
        <w:t>.</w:t>
      </w:r>
    </w:p>
    <w:p w14:paraId="5BECDA51" w14:textId="77777777" w:rsidR="00134167" w:rsidRDefault="004C5B23" w:rsidP="008D17DE">
      <w:pPr>
        <w:pStyle w:val="Category"/>
        <w:spacing w:after="240"/>
      </w:pPr>
      <w:r>
        <w:lastRenderedPageBreak/>
        <w:t>Messages to include</w:t>
      </w:r>
      <w:r w:rsidR="000D66EA">
        <w:t xml:space="preserve"> in each part of </w:t>
      </w:r>
      <w:r w:rsidR="00B11E39">
        <w:t xml:space="preserve">your </w:t>
      </w:r>
      <w:r w:rsidR="000D66EA">
        <w:t>communication</w:t>
      </w:r>
      <w:r w:rsidR="0059054E">
        <w:t>:</w:t>
      </w:r>
    </w:p>
    <w:tbl>
      <w:tblPr>
        <w:tblStyle w:val="TableGrid"/>
        <w:tblW w:w="10512" w:type="dxa"/>
        <w:tblBorders>
          <w:top w:val="none" w:sz="0" w:space="0" w:color="auto"/>
          <w:left w:val="none" w:sz="0" w:space="0" w:color="auto"/>
          <w:bottom w:val="none" w:sz="0" w:space="0" w:color="auto"/>
          <w:right w:val="none" w:sz="0" w:space="0" w:color="auto"/>
          <w:insideH w:val="single" w:sz="4" w:space="0" w:color="16465A" w:themeColor="text2"/>
          <w:insideV w:val="none" w:sz="0" w:space="0" w:color="auto"/>
        </w:tblBorders>
        <w:tblLayout w:type="fixed"/>
        <w:tblLook w:val="04A0" w:firstRow="1" w:lastRow="0" w:firstColumn="1" w:lastColumn="0" w:noHBand="0" w:noVBand="1"/>
      </w:tblPr>
      <w:tblGrid>
        <w:gridCol w:w="2160"/>
        <w:gridCol w:w="4176"/>
        <w:gridCol w:w="4176"/>
      </w:tblGrid>
      <w:tr w:rsidR="00C13054" w14:paraId="56750104" w14:textId="77777777" w:rsidTr="00C5359D">
        <w:trPr>
          <w:tblHeader/>
        </w:trPr>
        <w:tc>
          <w:tcPr>
            <w:tcW w:w="2160" w:type="dxa"/>
            <w:shd w:val="clear" w:color="auto" w:fill="F2F2F2" w:themeFill="background1" w:themeFillShade="F2"/>
          </w:tcPr>
          <w:p w14:paraId="08E77A91" w14:textId="77777777" w:rsidR="00C13054" w:rsidRPr="00ED2FE3" w:rsidRDefault="00C13054" w:rsidP="00ED2FE3">
            <w:pPr>
              <w:pStyle w:val="Heading1"/>
              <w:spacing w:before="120"/>
              <w:rPr>
                <w:color w:val="auto"/>
              </w:rPr>
            </w:pPr>
            <w:r w:rsidRPr="00ED2FE3">
              <w:rPr>
                <w:color w:val="auto"/>
              </w:rPr>
              <w:t>Part</w:t>
            </w:r>
          </w:p>
        </w:tc>
        <w:tc>
          <w:tcPr>
            <w:tcW w:w="4176" w:type="dxa"/>
            <w:shd w:val="clear" w:color="auto" w:fill="F2F2F2" w:themeFill="background1" w:themeFillShade="F2"/>
          </w:tcPr>
          <w:p w14:paraId="3355B0B8" w14:textId="0ECBBB0E" w:rsidR="00C13054" w:rsidRPr="00ED2FE3" w:rsidRDefault="00C13054" w:rsidP="00ED2FE3">
            <w:pPr>
              <w:pStyle w:val="Heading1"/>
              <w:spacing w:before="120"/>
              <w:rPr>
                <w:color w:val="auto"/>
              </w:rPr>
            </w:pPr>
            <w:r w:rsidRPr="00ED2FE3">
              <w:rPr>
                <w:color w:val="auto"/>
              </w:rPr>
              <w:t>Core message</w:t>
            </w:r>
            <w:r w:rsidR="001316F9" w:rsidRPr="00ED2FE3">
              <w:rPr>
                <w:color w:val="auto"/>
              </w:rPr>
              <w:t>s</w:t>
            </w:r>
          </w:p>
        </w:tc>
        <w:tc>
          <w:tcPr>
            <w:tcW w:w="4176" w:type="dxa"/>
            <w:shd w:val="clear" w:color="auto" w:fill="F2F2F2" w:themeFill="background1" w:themeFillShade="F2"/>
          </w:tcPr>
          <w:p w14:paraId="7969447A" w14:textId="77777777" w:rsidR="00C13054" w:rsidRPr="00ED2FE3" w:rsidRDefault="00C13054" w:rsidP="00ED2FE3">
            <w:pPr>
              <w:pStyle w:val="Heading1"/>
              <w:spacing w:before="120"/>
              <w:rPr>
                <w:color w:val="auto"/>
              </w:rPr>
            </w:pPr>
            <w:r w:rsidRPr="00ED2FE3">
              <w:rPr>
                <w:color w:val="auto"/>
              </w:rPr>
              <w:t>Supporting messages</w:t>
            </w:r>
          </w:p>
        </w:tc>
      </w:tr>
      <w:tr w:rsidR="003D5598" w14:paraId="5A83D637" w14:textId="77777777" w:rsidTr="00FE013B">
        <w:trPr>
          <w:trHeight w:val="3059"/>
        </w:trPr>
        <w:tc>
          <w:tcPr>
            <w:tcW w:w="2160" w:type="dxa"/>
            <w:shd w:val="clear" w:color="auto" w:fill="CCEB96" w:themeFill="accent2"/>
          </w:tcPr>
          <w:p w14:paraId="61B4EAAA" w14:textId="77777777" w:rsidR="003D5598" w:rsidRPr="00E77C9E" w:rsidRDefault="003D5598" w:rsidP="003D5598">
            <w:pPr>
              <w:pStyle w:val="Category"/>
              <w:keepNext w:val="0"/>
              <w:numPr>
                <w:ilvl w:val="0"/>
                <w:numId w:val="12"/>
              </w:numPr>
            </w:pPr>
            <w:r w:rsidRPr="006D4E0C">
              <w:rPr>
                <w:color w:val="auto"/>
                <w:szCs w:val="28"/>
              </w:rPr>
              <w:t>Share new information about changing rules</w:t>
            </w:r>
          </w:p>
        </w:tc>
        <w:tc>
          <w:tcPr>
            <w:tcW w:w="4176" w:type="dxa"/>
            <w:shd w:val="clear" w:color="auto" w:fill="EAF7D5" w:themeFill="accent2" w:themeFillTint="66"/>
          </w:tcPr>
          <w:p w14:paraId="0A5A1047" w14:textId="449126C7" w:rsidR="003D5598" w:rsidRPr="00FE013B" w:rsidRDefault="003D5598" w:rsidP="00FE013B">
            <w:pPr>
              <w:pStyle w:val="ListParagraph"/>
              <w:bidi/>
              <w:ind w:left="342" w:hanging="273"/>
              <w:rPr>
                <w:sz w:val="28"/>
                <w:szCs w:val="28"/>
              </w:rPr>
            </w:pPr>
            <w:r w:rsidRPr="00AC68D9">
              <w:rPr>
                <w:rFonts w:hint="cs"/>
                <w:sz w:val="28"/>
                <w:szCs w:val="28"/>
                <w:rtl/>
              </w:rPr>
              <w:t>لقد تغيَّرت القوانين. فقد توسَّع برنامج ميديكيد بولاية ميسوري (</w:t>
            </w:r>
            <w:r w:rsidRPr="00AC68D9">
              <w:rPr>
                <w:sz w:val="28"/>
                <w:szCs w:val="28"/>
              </w:rPr>
              <w:t>Missouri Medicaid</w:t>
            </w:r>
            <w:r w:rsidRPr="00AC68D9">
              <w:rPr>
                <w:rFonts w:hint="cs"/>
                <w:sz w:val="28"/>
                <w:szCs w:val="28"/>
                <w:rtl/>
              </w:rPr>
              <w:t>) ليَشمَل مزيدًا من الأفراد. ويمكن لمزيد من الأشخاص البالغين الآن الحصول على تأمين صحي مجّاني أو بتكلفة مخفضة من خلال برنامج ميديكيد بولاية ميسوري (</w:t>
            </w:r>
            <w:r w:rsidRPr="00AC68D9">
              <w:rPr>
                <w:sz w:val="28"/>
                <w:szCs w:val="28"/>
              </w:rPr>
              <w:t>Missouri Medicaid</w:t>
            </w:r>
            <w:r w:rsidRPr="00AC68D9">
              <w:rPr>
                <w:rFonts w:hint="cs"/>
                <w:sz w:val="28"/>
                <w:szCs w:val="28"/>
                <w:rtl/>
              </w:rPr>
              <w:t xml:space="preserve">) (والذي يُطلق عليه نظام </w:t>
            </w:r>
            <w:r w:rsidRPr="00AC68D9">
              <w:rPr>
                <w:sz w:val="28"/>
                <w:szCs w:val="28"/>
              </w:rPr>
              <w:t>MO HealthNet</w:t>
            </w:r>
            <w:r w:rsidRPr="00AC68D9">
              <w:rPr>
                <w:rFonts w:hint="cs"/>
                <w:sz w:val="28"/>
                <w:szCs w:val="28"/>
                <w:rtl/>
              </w:rPr>
              <w:t>).</w:t>
            </w:r>
          </w:p>
        </w:tc>
        <w:tc>
          <w:tcPr>
            <w:tcW w:w="4176" w:type="dxa"/>
            <w:shd w:val="clear" w:color="auto" w:fill="EAF7D5" w:themeFill="accent2" w:themeFillTint="66"/>
          </w:tcPr>
          <w:p w14:paraId="33944766" w14:textId="7F0EABE4" w:rsidR="003D5598" w:rsidRPr="003D5598" w:rsidRDefault="003D5598" w:rsidP="003D5598">
            <w:pPr>
              <w:pStyle w:val="ListParagraph"/>
              <w:bidi/>
              <w:ind w:left="342" w:hanging="273"/>
              <w:rPr>
                <w:sz w:val="28"/>
                <w:szCs w:val="28"/>
              </w:rPr>
            </w:pPr>
            <w:r w:rsidRPr="00AC68D9">
              <w:rPr>
                <w:rFonts w:hint="cs"/>
                <w:sz w:val="28"/>
                <w:szCs w:val="28"/>
                <w:rtl/>
              </w:rPr>
              <w:t xml:space="preserve">للمرة الأولى، يؤهَّل مزيد من البالغين للحصول على تأمين صحي مجاني أو بتكلفة مخفضة من خلال برنامج </w:t>
            </w:r>
            <w:r w:rsidRPr="00AC68D9">
              <w:rPr>
                <w:sz w:val="28"/>
                <w:szCs w:val="28"/>
              </w:rPr>
              <w:t>MO HealthNet</w:t>
            </w:r>
            <w:r w:rsidRPr="00AC68D9">
              <w:rPr>
                <w:rFonts w:hint="cs"/>
                <w:sz w:val="28"/>
                <w:szCs w:val="28"/>
                <w:rtl/>
              </w:rPr>
              <w:t>. ويشمل ذلك الآباء والأمهات الذين لم يسبق لهم التأهل للاستفادة بتأمين صحي، فضلاً عن البالغين الذين لا يعولون أطفالاً.</w:t>
            </w:r>
          </w:p>
        </w:tc>
      </w:tr>
      <w:tr w:rsidR="003D5598" w14:paraId="7552E87D" w14:textId="77777777" w:rsidTr="00C5359D">
        <w:trPr>
          <w:cantSplit/>
        </w:trPr>
        <w:tc>
          <w:tcPr>
            <w:tcW w:w="2160" w:type="dxa"/>
            <w:shd w:val="clear" w:color="auto" w:fill="FFF07D" w:themeFill="accent3"/>
          </w:tcPr>
          <w:p w14:paraId="0EBDE4BC" w14:textId="73B1CFB9" w:rsidR="003D5598" w:rsidRDefault="003D5598" w:rsidP="003D5598">
            <w:pPr>
              <w:pStyle w:val="Category"/>
              <w:keepNext w:val="0"/>
              <w:numPr>
                <w:ilvl w:val="0"/>
                <w:numId w:val="12"/>
              </w:numPr>
            </w:pPr>
            <w:r w:rsidRPr="006D4E0C">
              <w:rPr>
                <w:color w:val="auto"/>
              </w:rPr>
              <w:t>Address barriers</w:t>
            </w:r>
            <w:r>
              <w:rPr>
                <w:color w:val="auto"/>
              </w:rPr>
              <w:t xml:space="preserve"> of the cost of health insurance and belief they don’t qualify</w:t>
            </w:r>
          </w:p>
        </w:tc>
        <w:tc>
          <w:tcPr>
            <w:tcW w:w="4176" w:type="dxa"/>
            <w:shd w:val="clear" w:color="auto" w:fill="FFF8CB" w:themeFill="accent3" w:themeFillTint="66"/>
          </w:tcPr>
          <w:p w14:paraId="599AC47A" w14:textId="77777777" w:rsidR="003D5598" w:rsidRPr="00AC68D9" w:rsidRDefault="003D5598" w:rsidP="003D5598">
            <w:pPr>
              <w:pStyle w:val="ListParagraph"/>
              <w:bidi/>
              <w:ind w:left="342" w:hanging="273"/>
              <w:rPr>
                <w:sz w:val="28"/>
                <w:szCs w:val="28"/>
                <w:rtl/>
              </w:rPr>
            </w:pPr>
            <w:r w:rsidRPr="00AC68D9">
              <w:rPr>
                <w:rFonts w:hint="cs"/>
                <w:sz w:val="28"/>
                <w:szCs w:val="28"/>
                <w:rtl/>
              </w:rPr>
              <w:t xml:space="preserve">يضع التأمين الصحي المجاني أو منخفض التكلفة من خلال برنامج </w:t>
            </w:r>
            <w:r w:rsidRPr="00AC68D9">
              <w:rPr>
                <w:sz w:val="28"/>
                <w:szCs w:val="28"/>
              </w:rPr>
              <w:t>MO HealthNet</w:t>
            </w:r>
            <w:r w:rsidRPr="00AC68D9">
              <w:rPr>
                <w:rFonts w:hint="cs"/>
                <w:sz w:val="28"/>
                <w:szCs w:val="28"/>
                <w:rtl/>
              </w:rPr>
              <w:t xml:space="preserve"> الرعاية الصحية في متناول اليد. فعندما يشملك التأمين الصحي، لن تضطر للاختيار بين صحتك ورعاية أسرتك. ومن ثم؛ يمكنك أن تحصل على الرعاية التي تحتاجها من دون التعرّض للإفلاس بسبب الفواتير الطبية.</w:t>
            </w:r>
          </w:p>
          <w:p w14:paraId="6A27C8FF" w14:textId="7795D03D" w:rsidR="003D5598" w:rsidRPr="003D5598" w:rsidRDefault="003D5598" w:rsidP="003D5598">
            <w:pPr>
              <w:pStyle w:val="ListParagraph"/>
              <w:bidi/>
              <w:ind w:left="342" w:hanging="273"/>
              <w:rPr>
                <w:sz w:val="28"/>
                <w:szCs w:val="28"/>
              </w:rPr>
            </w:pPr>
            <w:r w:rsidRPr="00AC68D9">
              <w:rPr>
                <w:rFonts w:hint="cs"/>
                <w:sz w:val="28"/>
                <w:szCs w:val="28"/>
                <w:rtl/>
              </w:rPr>
              <w:t>حتى إذا كنت قد حاولت الانضمام إلى برنامج ميديكيد (</w:t>
            </w:r>
            <w:r w:rsidRPr="00AC68D9">
              <w:rPr>
                <w:sz w:val="28"/>
                <w:szCs w:val="28"/>
              </w:rPr>
              <w:t>Medicaid</w:t>
            </w:r>
            <w:r w:rsidRPr="00AC68D9">
              <w:rPr>
                <w:rFonts w:hint="cs"/>
                <w:sz w:val="28"/>
                <w:szCs w:val="28"/>
                <w:rtl/>
              </w:rPr>
              <w:t>) من قبل ولم تكن مؤهلاً، فحاول مرة أخرى. فالقوانين تغيَّرت بالفعل، وربما يكون برنامج ميديكيد (</w:t>
            </w:r>
            <w:r w:rsidRPr="00AC68D9">
              <w:rPr>
                <w:sz w:val="28"/>
                <w:szCs w:val="28"/>
              </w:rPr>
              <w:t>Medicaid</w:t>
            </w:r>
            <w:r w:rsidRPr="00AC68D9">
              <w:rPr>
                <w:rFonts w:hint="cs"/>
                <w:sz w:val="28"/>
                <w:szCs w:val="28"/>
                <w:rtl/>
              </w:rPr>
              <w:t xml:space="preserve">) خيارًا لك من خلال برنامج </w:t>
            </w:r>
            <w:r w:rsidRPr="00AC68D9">
              <w:rPr>
                <w:sz w:val="28"/>
                <w:szCs w:val="28"/>
              </w:rPr>
              <w:t>MO HealthNet</w:t>
            </w:r>
            <w:r w:rsidRPr="00AC68D9">
              <w:rPr>
                <w:rFonts w:hint="cs"/>
                <w:sz w:val="28"/>
                <w:szCs w:val="28"/>
                <w:rtl/>
              </w:rPr>
              <w:t>.</w:t>
            </w:r>
          </w:p>
        </w:tc>
        <w:tc>
          <w:tcPr>
            <w:tcW w:w="4176" w:type="dxa"/>
            <w:shd w:val="clear" w:color="auto" w:fill="FFF8CB" w:themeFill="accent3" w:themeFillTint="66"/>
          </w:tcPr>
          <w:p w14:paraId="5A5B22CD" w14:textId="60DCB3B7" w:rsidR="003D5598" w:rsidRPr="003D5598" w:rsidRDefault="003D5598" w:rsidP="003D5598">
            <w:pPr>
              <w:pStyle w:val="ListParagraph"/>
              <w:bidi/>
              <w:ind w:left="342" w:hanging="273"/>
              <w:rPr>
                <w:sz w:val="28"/>
                <w:szCs w:val="28"/>
              </w:rPr>
            </w:pPr>
            <w:r w:rsidRPr="00AC68D9">
              <w:rPr>
                <w:rFonts w:hint="cs"/>
                <w:sz w:val="28"/>
                <w:szCs w:val="28"/>
                <w:rtl/>
              </w:rPr>
              <w:t xml:space="preserve">يمكنك بفضل التأمين الصحي ضمن برنامج </w:t>
            </w:r>
            <w:r w:rsidRPr="00AC68D9">
              <w:rPr>
                <w:sz w:val="28"/>
                <w:szCs w:val="28"/>
              </w:rPr>
              <w:t>MO HealthNet</w:t>
            </w:r>
            <w:r w:rsidRPr="00AC68D9">
              <w:rPr>
                <w:rFonts w:hint="cs"/>
                <w:sz w:val="28"/>
                <w:szCs w:val="28"/>
                <w:rtl/>
              </w:rPr>
              <w:t xml:space="preserve"> أن تحصل على كثير من خدمات الرعاية الوقائية من دون تكلفة. وهذا يتضمن فحوصات السرطان والفحوصات الطبية وحقن التطعيمات المعتادة.</w:t>
            </w:r>
          </w:p>
        </w:tc>
      </w:tr>
      <w:tr w:rsidR="003D5598" w14:paraId="0DA1286B" w14:textId="77777777" w:rsidTr="005E1163">
        <w:trPr>
          <w:cantSplit/>
        </w:trPr>
        <w:tc>
          <w:tcPr>
            <w:tcW w:w="2160" w:type="dxa"/>
            <w:shd w:val="clear" w:color="auto" w:fill="F7B27A" w:themeFill="accent5" w:themeFillTint="99"/>
          </w:tcPr>
          <w:p w14:paraId="08ADF155" w14:textId="63AA39DE" w:rsidR="003D5598" w:rsidRPr="006D4E0C" w:rsidRDefault="003D5598" w:rsidP="003D5598">
            <w:pPr>
              <w:pStyle w:val="Category"/>
              <w:keepNext w:val="0"/>
              <w:numPr>
                <w:ilvl w:val="0"/>
                <w:numId w:val="12"/>
              </w:numPr>
              <w:rPr>
                <w:color w:val="auto"/>
              </w:rPr>
            </w:pPr>
            <w:r w:rsidRPr="006D4E0C">
              <w:rPr>
                <w:color w:val="auto"/>
              </w:rPr>
              <w:lastRenderedPageBreak/>
              <w:t>Tap into motivations</w:t>
            </w:r>
            <w:r>
              <w:rPr>
                <w:color w:val="auto"/>
              </w:rPr>
              <w:t>: health care services, access, and peace of mind</w:t>
            </w:r>
          </w:p>
        </w:tc>
        <w:tc>
          <w:tcPr>
            <w:tcW w:w="4176" w:type="dxa"/>
            <w:shd w:val="clear" w:color="auto" w:fill="FCE5D2" w:themeFill="accent5" w:themeFillTint="33"/>
          </w:tcPr>
          <w:p w14:paraId="1FEA2317" w14:textId="77777777" w:rsidR="003D5598" w:rsidRPr="00AC68D9" w:rsidRDefault="003D5598" w:rsidP="003D5598">
            <w:pPr>
              <w:pStyle w:val="ListParagraph"/>
              <w:bidi/>
              <w:ind w:left="342" w:hanging="273"/>
              <w:rPr>
                <w:sz w:val="28"/>
                <w:szCs w:val="28"/>
                <w:rtl/>
              </w:rPr>
            </w:pPr>
            <w:r w:rsidRPr="00AC68D9">
              <w:rPr>
                <w:rFonts w:hint="cs"/>
                <w:sz w:val="28"/>
                <w:szCs w:val="28"/>
                <w:rtl/>
              </w:rPr>
              <w:t xml:space="preserve">ويمكنك بفضل التأمين الصحي من خلال برنامج </w:t>
            </w:r>
            <w:r w:rsidRPr="00AC68D9">
              <w:rPr>
                <w:sz w:val="28"/>
                <w:szCs w:val="28"/>
              </w:rPr>
              <w:t>MO HealthNet</w:t>
            </w:r>
            <w:r w:rsidRPr="00AC68D9">
              <w:rPr>
                <w:rFonts w:hint="cs"/>
                <w:sz w:val="28"/>
                <w:szCs w:val="28"/>
                <w:rtl/>
              </w:rPr>
              <w:t xml:space="preserve"> أن تحصل على الرعاية التي تحتاج إليها في الوقت الذي تحتاج إليها فيه. فهذا البرنامج يغطّي زيارات الأطباء، والفحوصات السنوية، فضلاً عن الأدوية الموصوفة، والمزيد.</w:t>
            </w:r>
          </w:p>
          <w:p w14:paraId="7450DE54" w14:textId="4D2C141A" w:rsidR="003D5598" w:rsidRPr="00AC68D9" w:rsidRDefault="003D5598" w:rsidP="005263FF">
            <w:pPr>
              <w:pStyle w:val="ListParagraph"/>
              <w:bidi/>
              <w:ind w:left="342" w:hanging="273"/>
              <w:rPr>
                <w:sz w:val="28"/>
                <w:szCs w:val="28"/>
                <w:rtl/>
              </w:rPr>
            </w:pPr>
            <w:r w:rsidRPr="00AC68D9">
              <w:rPr>
                <w:rFonts w:hint="cs"/>
                <w:sz w:val="28"/>
                <w:szCs w:val="28"/>
                <w:rtl/>
              </w:rPr>
              <w:t xml:space="preserve">يمنحك التأمين الصحي من خلال برنامج </w:t>
            </w:r>
            <w:r w:rsidRPr="00AC68D9">
              <w:rPr>
                <w:sz w:val="28"/>
                <w:szCs w:val="28"/>
              </w:rPr>
              <w:t>MO HealthNet</w:t>
            </w:r>
            <w:r w:rsidRPr="00AC68D9">
              <w:rPr>
                <w:rFonts w:hint="cs"/>
                <w:sz w:val="28"/>
                <w:szCs w:val="28"/>
                <w:rtl/>
              </w:rPr>
              <w:t xml:space="preserve"> فرصة التمتُّع بالرعاية الصحية المهمة لمساعدتك في الحفاظ على صحتك، وتشمَل خدمات الصحة ال</w:t>
            </w:r>
            <w:r w:rsidR="005263FF">
              <w:rPr>
                <w:rFonts w:hint="cs"/>
                <w:sz w:val="28"/>
                <w:szCs w:val="28"/>
                <w:rtl/>
              </w:rPr>
              <w:t>نفسية</w:t>
            </w:r>
            <w:r w:rsidRPr="00AC68D9">
              <w:rPr>
                <w:rFonts w:hint="cs"/>
                <w:sz w:val="28"/>
                <w:szCs w:val="28"/>
                <w:rtl/>
              </w:rPr>
              <w:t xml:space="preserve"> حتى الحفاظ على الأسنان، والمزيد من الخدمات.</w:t>
            </w:r>
          </w:p>
          <w:p w14:paraId="07FBAB8E" w14:textId="4B51B84D" w:rsidR="003D5598" w:rsidRPr="003D5598" w:rsidRDefault="003D5598" w:rsidP="003D5598">
            <w:pPr>
              <w:pStyle w:val="ListParagraph"/>
              <w:bidi/>
              <w:ind w:left="342" w:hanging="273"/>
              <w:rPr>
                <w:sz w:val="28"/>
                <w:szCs w:val="28"/>
              </w:rPr>
            </w:pPr>
            <w:r w:rsidRPr="00AC68D9">
              <w:rPr>
                <w:rFonts w:hint="cs"/>
                <w:sz w:val="28"/>
                <w:szCs w:val="28"/>
                <w:rtl/>
              </w:rPr>
              <w:t xml:space="preserve">في حالة وقوع الحوادث، يمكنك بفضل التأمين الصحي الذي يقدمه برنامج </w:t>
            </w:r>
            <w:r w:rsidRPr="00AC68D9">
              <w:rPr>
                <w:sz w:val="28"/>
                <w:szCs w:val="28"/>
              </w:rPr>
              <w:t>MO HealthNet</w:t>
            </w:r>
            <w:r w:rsidRPr="00AC68D9">
              <w:rPr>
                <w:rFonts w:hint="cs"/>
                <w:sz w:val="28"/>
                <w:szCs w:val="28"/>
                <w:rtl/>
              </w:rPr>
              <w:t xml:space="preserve"> أن تستعد للحوادث غير المتوقعة، وألّا تقلق من وقوعك في الدين بسبب الفواتير الطبية الباهظة.</w:t>
            </w:r>
          </w:p>
        </w:tc>
        <w:tc>
          <w:tcPr>
            <w:tcW w:w="4176" w:type="dxa"/>
            <w:shd w:val="clear" w:color="auto" w:fill="FCE5D2" w:themeFill="accent5" w:themeFillTint="33"/>
          </w:tcPr>
          <w:p w14:paraId="7579D1DA" w14:textId="77777777" w:rsidR="003D5598" w:rsidRPr="00AC68D9" w:rsidRDefault="003D5598" w:rsidP="003D5598">
            <w:pPr>
              <w:pStyle w:val="ListParagraph"/>
              <w:bidi/>
              <w:ind w:left="342" w:hanging="273"/>
              <w:rPr>
                <w:sz w:val="28"/>
                <w:szCs w:val="28"/>
                <w:rtl/>
              </w:rPr>
            </w:pPr>
            <w:r w:rsidRPr="00AC68D9">
              <w:rPr>
                <w:rFonts w:hint="cs"/>
                <w:sz w:val="28"/>
                <w:szCs w:val="28"/>
                <w:rtl/>
              </w:rPr>
              <w:t>هل تشعر بالقلق على صحتك؟ هل مضى وقت طويل منذ آخر زيارة لك للطبيب؟ عندما يشملك التأمين الصحي، فسيمكنك الاعتناء بنفسك وبأسرتك.</w:t>
            </w:r>
          </w:p>
          <w:p w14:paraId="5D7480B8" w14:textId="77777777" w:rsidR="003D5598" w:rsidRPr="00AC68D9" w:rsidRDefault="003D5598" w:rsidP="003D5598">
            <w:pPr>
              <w:pStyle w:val="ListParagraph"/>
              <w:bidi/>
              <w:ind w:left="342" w:hanging="273"/>
              <w:rPr>
                <w:sz w:val="28"/>
                <w:szCs w:val="28"/>
                <w:rtl/>
              </w:rPr>
            </w:pPr>
            <w:r w:rsidRPr="00AC68D9">
              <w:rPr>
                <w:rFonts w:hint="cs"/>
                <w:sz w:val="28"/>
                <w:szCs w:val="28"/>
                <w:rtl/>
              </w:rPr>
              <w:t xml:space="preserve">وسيتيح لك التأمين الصحي الذي يقدمه برنامج </w:t>
            </w:r>
            <w:r w:rsidRPr="00AC68D9">
              <w:rPr>
                <w:sz w:val="28"/>
                <w:szCs w:val="28"/>
              </w:rPr>
              <w:t>MO HealthNet</w:t>
            </w:r>
            <w:r w:rsidRPr="00AC68D9">
              <w:rPr>
                <w:rFonts w:hint="cs"/>
                <w:sz w:val="28"/>
                <w:szCs w:val="28"/>
                <w:rtl/>
              </w:rPr>
              <w:t xml:space="preserve"> فرصة التواصل مع اختصاصيي الرعاية الصحية، من منزلك مباشرةً. ومن ثم؛ يمكنك استشارة كثير من الأطباء من خلال الزيارات الصحية الافتراضية عبر الهاتف في الحال.</w:t>
            </w:r>
          </w:p>
          <w:p w14:paraId="597AFBAB" w14:textId="77777777" w:rsidR="003D5598" w:rsidRPr="00AC68D9" w:rsidRDefault="003D5598" w:rsidP="003D5598">
            <w:pPr>
              <w:pStyle w:val="ListParagraph"/>
              <w:bidi/>
              <w:ind w:left="342" w:hanging="273"/>
              <w:rPr>
                <w:sz w:val="28"/>
                <w:szCs w:val="28"/>
                <w:rtl/>
              </w:rPr>
            </w:pPr>
            <w:r w:rsidRPr="00AC68D9">
              <w:rPr>
                <w:rFonts w:hint="cs"/>
                <w:sz w:val="28"/>
                <w:szCs w:val="28"/>
                <w:rtl/>
              </w:rPr>
              <w:t xml:space="preserve">إذا كنت ممن ينفقون كل ما جيبوهم لرعاية أنفسهم وأسرتهم ولا يدخرون من أموالهم شيئًا، حينئذ لا داعي للقلق بشأن تكلفة الرعاية الصحية. ومن ثم؛ يحميك التأمين الصحي الذي يقدمه برنامج </w:t>
            </w:r>
            <w:r w:rsidRPr="00AC68D9">
              <w:rPr>
                <w:sz w:val="28"/>
                <w:szCs w:val="28"/>
              </w:rPr>
              <w:t>MO HealthNet</w:t>
            </w:r>
            <w:r w:rsidRPr="00AC68D9">
              <w:rPr>
                <w:rFonts w:hint="cs"/>
                <w:sz w:val="28"/>
                <w:szCs w:val="28"/>
                <w:rtl/>
              </w:rPr>
              <w:t xml:space="preserve"> ويحمي أحباءك.</w:t>
            </w:r>
          </w:p>
          <w:p w14:paraId="5E15AD61" w14:textId="77777777" w:rsidR="003D5598" w:rsidRPr="00AC68D9" w:rsidRDefault="003D5598" w:rsidP="003D5598">
            <w:pPr>
              <w:pStyle w:val="ListParagraph"/>
              <w:bidi/>
              <w:ind w:left="342" w:hanging="273"/>
              <w:rPr>
                <w:sz w:val="28"/>
                <w:szCs w:val="28"/>
                <w:rtl/>
              </w:rPr>
            </w:pPr>
            <w:r w:rsidRPr="00AC68D9">
              <w:rPr>
                <w:rFonts w:hint="cs"/>
                <w:sz w:val="28"/>
                <w:szCs w:val="28"/>
                <w:rtl/>
              </w:rPr>
              <w:t xml:space="preserve">إذا مرضت أو أصبت، فيفترض بك أن تركِّز على التعافي بدلاً من أن تركِّز على كيفية دفع تكاليف الرعاية الصحية. وعندما يشملك التأمين الصحي من خلال برنامج </w:t>
            </w:r>
            <w:r w:rsidRPr="00AC68D9">
              <w:rPr>
                <w:sz w:val="28"/>
                <w:szCs w:val="28"/>
              </w:rPr>
              <w:t>MO HealthNet</w:t>
            </w:r>
            <w:r w:rsidRPr="00AC68D9">
              <w:rPr>
                <w:rFonts w:hint="cs"/>
                <w:sz w:val="28"/>
                <w:szCs w:val="28"/>
                <w:rtl/>
              </w:rPr>
              <w:t>، يمكنك الحصول على الرعاية التي تحتاج إليها من دون أن تقلق من التعثّر في السداد.</w:t>
            </w:r>
          </w:p>
          <w:p w14:paraId="26F7DB34" w14:textId="324A8886" w:rsidR="003D5598" w:rsidRPr="00FE013B" w:rsidRDefault="003D5598" w:rsidP="00FE013B">
            <w:pPr>
              <w:pStyle w:val="ListParagraph"/>
              <w:bidi/>
              <w:ind w:left="342" w:hanging="273"/>
              <w:rPr>
                <w:sz w:val="28"/>
                <w:szCs w:val="28"/>
              </w:rPr>
            </w:pPr>
            <w:r w:rsidRPr="00AC68D9">
              <w:rPr>
                <w:rFonts w:hint="cs"/>
                <w:sz w:val="28"/>
                <w:szCs w:val="28"/>
                <w:rtl/>
              </w:rPr>
              <w:t xml:space="preserve">قد تتسبب الحوادث والعظام المكسورة في زيارات مكلفة لغرف الطوارئ ورعاية المتابعة. لذا؛ بفضل التأمين الصحي الذي يقدمه برنامج </w:t>
            </w:r>
            <w:r w:rsidRPr="00AC68D9">
              <w:rPr>
                <w:sz w:val="28"/>
                <w:szCs w:val="28"/>
              </w:rPr>
              <w:t>MO HealthNet</w:t>
            </w:r>
            <w:r w:rsidRPr="00AC68D9">
              <w:rPr>
                <w:rFonts w:hint="cs"/>
                <w:sz w:val="28"/>
                <w:szCs w:val="28"/>
                <w:rtl/>
              </w:rPr>
              <w:t>، يمكنك الاستعداد لكل الأمور الطارئة.</w:t>
            </w:r>
          </w:p>
        </w:tc>
      </w:tr>
      <w:tr w:rsidR="003D5598" w:rsidRPr="003F1498" w14:paraId="2B2FA3E1" w14:textId="77777777" w:rsidTr="005E1163">
        <w:trPr>
          <w:cantSplit/>
        </w:trPr>
        <w:tc>
          <w:tcPr>
            <w:tcW w:w="2160" w:type="dxa"/>
            <w:shd w:val="clear" w:color="auto" w:fill="F197A9" w:themeFill="accent4" w:themeFillTint="99"/>
          </w:tcPr>
          <w:p w14:paraId="7A985221" w14:textId="7BEA0FD7" w:rsidR="003D5598" w:rsidRPr="006D4E0C" w:rsidRDefault="003D5598" w:rsidP="003D5598">
            <w:pPr>
              <w:pStyle w:val="Category"/>
              <w:keepNext w:val="0"/>
              <w:numPr>
                <w:ilvl w:val="0"/>
                <w:numId w:val="12"/>
              </w:numPr>
              <w:rPr>
                <w:color w:val="auto"/>
              </w:rPr>
            </w:pPr>
            <w:r w:rsidRPr="006D4E0C">
              <w:rPr>
                <w:color w:val="auto"/>
              </w:rPr>
              <w:lastRenderedPageBreak/>
              <w:t>Offer help to understand insurance options</w:t>
            </w:r>
            <w:r>
              <w:rPr>
                <w:color w:val="auto"/>
              </w:rPr>
              <w:t xml:space="preserve"> and apply</w:t>
            </w:r>
          </w:p>
        </w:tc>
        <w:tc>
          <w:tcPr>
            <w:tcW w:w="4176" w:type="dxa"/>
            <w:shd w:val="clear" w:color="auto" w:fill="FADCE2" w:themeFill="accent4" w:themeFillTint="33"/>
          </w:tcPr>
          <w:p w14:paraId="7FDB07C8" w14:textId="26DB7DEA" w:rsidR="003D5598" w:rsidRPr="003D5598" w:rsidRDefault="003D5598" w:rsidP="003D5598">
            <w:pPr>
              <w:pStyle w:val="ListParagraph"/>
              <w:bidi/>
              <w:ind w:left="342" w:hanging="273"/>
              <w:rPr>
                <w:sz w:val="28"/>
                <w:szCs w:val="28"/>
              </w:rPr>
            </w:pPr>
            <w:r w:rsidRPr="00AC68D9">
              <w:rPr>
                <w:rFonts w:hint="cs"/>
                <w:sz w:val="28"/>
                <w:szCs w:val="28"/>
                <w:rtl/>
              </w:rPr>
              <w:t>يمكنك الحصول على مساعدةٍ مجانية لفهم خيارات التأمين الصحي، بما في ذلك برنامج ميديكيد (</w:t>
            </w:r>
            <w:r w:rsidRPr="00AC68D9">
              <w:rPr>
                <w:sz w:val="28"/>
                <w:szCs w:val="28"/>
              </w:rPr>
              <w:t>Medicaid</w:t>
            </w:r>
            <w:r w:rsidRPr="00AC68D9">
              <w:rPr>
                <w:rFonts w:hint="cs"/>
                <w:sz w:val="28"/>
                <w:szCs w:val="28"/>
                <w:rtl/>
              </w:rPr>
              <w:t xml:space="preserve">) من خلال برنامج </w:t>
            </w:r>
            <w:r w:rsidRPr="00AC68D9">
              <w:rPr>
                <w:sz w:val="28"/>
                <w:szCs w:val="28"/>
              </w:rPr>
              <w:t>MO HealthNet</w:t>
            </w:r>
            <w:r w:rsidRPr="00AC68D9">
              <w:rPr>
                <w:rFonts w:hint="cs"/>
                <w:sz w:val="28"/>
                <w:szCs w:val="28"/>
                <w:rtl/>
              </w:rPr>
              <w:t xml:space="preserve">. يُرجى الاتصال على الرقم </w:t>
            </w:r>
            <w:r>
              <w:rPr>
                <w:rFonts w:cs="Times New Roman"/>
                <w:sz w:val="28"/>
                <w:szCs w:val="28"/>
                <w:rtl/>
              </w:rPr>
              <w:t>3213-466-800-1</w:t>
            </w:r>
            <w:r w:rsidRPr="00AC68D9">
              <w:rPr>
                <w:rFonts w:hint="cs"/>
                <w:sz w:val="28"/>
                <w:szCs w:val="28"/>
                <w:rtl/>
              </w:rPr>
              <w:t xml:space="preserve"> أو زيارة الرابط </w:t>
            </w:r>
            <w:r w:rsidRPr="00AC68D9">
              <w:rPr>
                <w:sz w:val="28"/>
                <w:szCs w:val="28"/>
              </w:rPr>
              <w:t>CoverMissouri.org/help</w:t>
            </w:r>
            <w:r w:rsidRPr="00AC68D9">
              <w:rPr>
                <w:rFonts w:hint="cs"/>
                <w:sz w:val="28"/>
                <w:szCs w:val="28"/>
                <w:rtl/>
              </w:rPr>
              <w:t xml:space="preserve"> للعثور على أحد الخبراء المدرَّبين بالقرب منك.</w:t>
            </w:r>
          </w:p>
        </w:tc>
        <w:tc>
          <w:tcPr>
            <w:tcW w:w="4176" w:type="dxa"/>
            <w:shd w:val="clear" w:color="auto" w:fill="FADCE2" w:themeFill="accent4" w:themeFillTint="33"/>
          </w:tcPr>
          <w:p w14:paraId="57CFE7EB" w14:textId="77777777" w:rsidR="003D5598" w:rsidRPr="00AC68D9" w:rsidRDefault="003D5598" w:rsidP="003D5598">
            <w:pPr>
              <w:pStyle w:val="ListParagraph"/>
              <w:bidi/>
              <w:ind w:left="342" w:hanging="273"/>
              <w:rPr>
                <w:sz w:val="28"/>
                <w:szCs w:val="28"/>
                <w:rtl/>
              </w:rPr>
            </w:pPr>
            <w:r w:rsidRPr="00AC68D9">
              <w:rPr>
                <w:rFonts w:hint="cs"/>
                <w:sz w:val="28"/>
                <w:szCs w:val="28"/>
                <w:rtl/>
              </w:rPr>
              <w:t>هل تريد أن تعرِف الآن ما إذا كنت مؤهلاً للاستفادة من برنامج ميديكيد (</w:t>
            </w:r>
            <w:r w:rsidRPr="00AC68D9">
              <w:rPr>
                <w:sz w:val="28"/>
                <w:szCs w:val="28"/>
              </w:rPr>
              <w:t>Medicaid</w:t>
            </w:r>
            <w:r w:rsidRPr="00AC68D9">
              <w:rPr>
                <w:rFonts w:hint="cs"/>
                <w:sz w:val="28"/>
                <w:szCs w:val="28"/>
                <w:rtl/>
              </w:rPr>
              <w:t xml:space="preserve">) من خلال برنامج </w:t>
            </w:r>
            <w:r w:rsidRPr="00AC68D9">
              <w:rPr>
                <w:sz w:val="28"/>
                <w:szCs w:val="28"/>
              </w:rPr>
              <w:t>MO HealthNet</w:t>
            </w:r>
            <w:r w:rsidRPr="00AC68D9">
              <w:rPr>
                <w:rFonts w:hint="cs"/>
                <w:sz w:val="28"/>
                <w:szCs w:val="28"/>
                <w:rtl/>
              </w:rPr>
              <w:t xml:space="preserve"> في ضوء تغيُّر القوانين؟ لست بحاجة إلى أن تفعل ذلك بمفردك. للعثور على مساعدةٍ مجانية من أحد الخبراء المدرَّبين، يُرجى الاتصال على الرقم </w:t>
            </w:r>
            <w:r>
              <w:rPr>
                <w:rFonts w:cs="Times New Roman"/>
                <w:sz w:val="28"/>
                <w:szCs w:val="28"/>
                <w:rtl/>
              </w:rPr>
              <w:t>3213-466-800-1</w:t>
            </w:r>
            <w:r w:rsidRPr="00AC68D9">
              <w:rPr>
                <w:rFonts w:hint="cs"/>
                <w:sz w:val="28"/>
                <w:szCs w:val="28"/>
                <w:rtl/>
              </w:rPr>
              <w:t xml:space="preserve"> أو زيارة الرابط </w:t>
            </w:r>
            <w:r w:rsidRPr="00AC68D9">
              <w:rPr>
                <w:sz w:val="28"/>
                <w:szCs w:val="28"/>
              </w:rPr>
              <w:t>CoverMissouri.org/help</w:t>
            </w:r>
            <w:r w:rsidRPr="00AC68D9">
              <w:rPr>
                <w:rFonts w:hint="cs"/>
                <w:sz w:val="28"/>
                <w:szCs w:val="28"/>
                <w:rtl/>
              </w:rPr>
              <w:t>.</w:t>
            </w:r>
          </w:p>
          <w:p w14:paraId="4C210E55" w14:textId="76EAB178" w:rsidR="003D5598" w:rsidRPr="003D5598" w:rsidRDefault="003D5598" w:rsidP="003D5598">
            <w:pPr>
              <w:pStyle w:val="ListParagraph"/>
              <w:bidi/>
              <w:ind w:left="342" w:hanging="273"/>
              <w:rPr>
                <w:sz w:val="28"/>
                <w:szCs w:val="28"/>
              </w:rPr>
            </w:pPr>
            <w:r w:rsidRPr="00AC68D9">
              <w:rPr>
                <w:rFonts w:hint="cs"/>
                <w:sz w:val="28"/>
                <w:szCs w:val="28"/>
                <w:rtl/>
              </w:rPr>
              <w:t xml:space="preserve">يمكن أن يوفِّر مقدمو المساعدة في برنامج </w:t>
            </w:r>
            <w:r w:rsidRPr="00AC68D9">
              <w:rPr>
                <w:sz w:val="28"/>
                <w:szCs w:val="28"/>
              </w:rPr>
              <w:t>Cover Missouri</w:t>
            </w:r>
            <w:r w:rsidRPr="00AC68D9">
              <w:rPr>
                <w:rFonts w:hint="cs"/>
                <w:sz w:val="28"/>
                <w:szCs w:val="28"/>
                <w:rtl/>
              </w:rPr>
              <w:t xml:space="preserve"> لك المساعدة في معرفة ما إذا كنت مؤهلاً للاستفادة من برنامج ميديكيد (</w:t>
            </w:r>
            <w:r w:rsidRPr="00AC68D9">
              <w:rPr>
                <w:sz w:val="28"/>
                <w:szCs w:val="28"/>
              </w:rPr>
              <w:t>Medicaid</w:t>
            </w:r>
            <w:r w:rsidRPr="00AC68D9">
              <w:rPr>
                <w:rFonts w:hint="cs"/>
                <w:sz w:val="28"/>
                <w:szCs w:val="28"/>
                <w:rtl/>
              </w:rPr>
              <w:t xml:space="preserve">) بموجب القوانين الجديدة، ومساعدتك أيضًا في فهم خيارات التأمين الصحي. لذا؛ تفضَّل بزيارة الرابط </w:t>
            </w:r>
            <w:r w:rsidRPr="00AC68D9">
              <w:rPr>
                <w:sz w:val="28"/>
                <w:szCs w:val="28"/>
              </w:rPr>
              <w:t>CoverMissouri.org/help</w:t>
            </w:r>
            <w:r w:rsidRPr="00AC68D9">
              <w:rPr>
                <w:rFonts w:hint="cs"/>
                <w:sz w:val="28"/>
                <w:szCs w:val="28"/>
                <w:rtl/>
              </w:rPr>
              <w:t xml:space="preserve"> أو الاتصال على الرقم </w:t>
            </w:r>
            <w:r>
              <w:rPr>
                <w:rFonts w:cs="Times New Roman"/>
                <w:sz w:val="28"/>
                <w:szCs w:val="28"/>
                <w:rtl/>
              </w:rPr>
              <w:t>3213-466-800-1</w:t>
            </w:r>
            <w:r w:rsidRPr="00AC68D9">
              <w:rPr>
                <w:rFonts w:hint="cs"/>
                <w:sz w:val="28"/>
                <w:szCs w:val="28"/>
                <w:rtl/>
              </w:rPr>
              <w:t xml:space="preserve"> لتحديد موعد مجاني افتراضي أو موعد مقابلة شخصية مع أحد المساعدين المدرَّبين.</w:t>
            </w:r>
          </w:p>
        </w:tc>
      </w:tr>
    </w:tbl>
    <w:p w14:paraId="584059C5" w14:textId="39746E22" w:rsidR="00134167" w:rsidRDefault="00134167">
      <w:pPr>
        <w:spacing w:after="0"/>
      </w:pPr>
    </w:p>
    <w:p w14:paraId="7A84A108" w14:textId="5AC1081A" w:rsidR="00134167" w:rsidRDefault="00134167">
      <w:pPr>
        <w:spacing w:after="0"/>
      </w:pPr>
    </w:p>
    <w:bookmarkEnd w:id="0"/>
    <w:p w14:paraId="27A06120" w14:textId="77777777" w:rsidR="00B32858" w:rsidRDefault="00B32858">
      <w:pPr>
        <w:spacing w:after="0"/>
        <w:rPr>
          <w:rFonts w:asciiTheme="majorHAnsi" w:eastAsiaTheme="majorEastAsia" w:hAnsiTheme="majorHAnsi" w:cstheme="majorBidi"/>
          <w:color w:val="35175E" w:themeColor="accent1" w:themeShade="80"/>
          <w:sz w:val="32"/>
          <w:szCs w:val="32"/>
        </w:rPr>
      </w:pPr>
      <w:r>
        <w:br w:type="page"/>
      </w:r>
    </w:p>
    <w:p w14:paraId="591AB127" w14:textId="45DF6E89" w:rsidR="00C67131" w:rsidRDefault="00091D14" w:rsidP="00C67131">
      <w:pPr>
        <w:pStyle w:val="Heading1"/>
      </w:pPr>
      <w:bookmarkStart w:id="1" w:name="_Appendix_1:_Key"/>
      <w:bookmarkEnd w:id="1"/>
      <w:r>
        <w:lastRenderedPageBreak/>
        <w:t>Appendix 1: Key findings from focus groups that informed these messages</w:t>
      </w:r>
    </w:p>
    <w:p w14:paraId="040D83C2" w14:textId="77777777" w:rsidR="00520AAA" w:rsidRDefault="00E2545D" w:rsidP="00B32858">
      <w:pPr>
        <w:spacing w:after="60"/>
      </w:pPr>
      <w:r>
        <w:t xml:space="preserve">In April </w:t>
      </w:r>
      <w:r w:rsidRPr="00F27FA1">
        <w:t>–</w:t>
      </w:r>
      <w:r>
        <w:t xml:space="preserve"> May 2021, </w:t>
      </w:r>
      <w:r w:rsidR="00C67131">
        <w:t>Missouri Foundation for Health</w:t>
      </w:r>
      <w:r>
        <w:t>’s partners</w:t>
      </w:r>
      <w:r w:rsidR="00C67131">
        <w:t xml:space="preserve"> c</w:t>
      </w:r>
      <w:r>
        <w:t xml:space="preserve">arried out </w:t>
      </w:r>
      <w:r w:rsidR="00C67131">
        <w:t xml:space="preserve">focus groups </w:t>
      </w:r>
      <w:r>
        <w:t>with</w:t>
      </w:r>
      <w:r w:rsidR="00C67131">
        <w:t xml:space="preserve"> uninsured Missourians </w:t>
      </w:r>
      <w:r>
        <w:t>who will likely qualify</w:t>
      </w:r>
      <w:r w:rsidR="00C67131">
        <w:t xml:space="preserve"> for Medicaid when the new rules take effect. Participants represented priority populations for education efforts, including</w:t>
      </w:r>
      <w:r w:rsidR="00520AAA">
        <w:t>:</w:t>
      </w:r>
    </w:p>
    <w:p w14:paraId="4F026C23" w14:textId="77777777" w:rsidR="00520AAA" w:rsidRPr="00C5359D" w:rsidRDefault="00C67131" w:rsidP="00C5359D">
      <w:pPr>
        <w:pStyle w:val="ListParagraph"/>
        <w:numPr>
          <w:ilvl w:val="0"/>
          <w:numId w:val="7"/>
        </w:numPr>
      </w:pPr>
      <w:r w:rsidRPr="00C5359D">
        <w:t>Missourians living in rural communities</w:t>
      </w:r>
    </w:p>
    <w:p w14:paraId="26119E8B" w14:textId="77777777" w:rsidR="00520AAA" w:rsidRPr="00C5359D" w:rsidRDefault="00C67131" w:rsidP="00C5359D">
      <w:pPr>
        <w:pStyle w:val="ListParagraph"/>
        <w:numPr>
          <w:ilvl w:val="0"/>
          <w:numId w:val="7"/>
        </w:numPr>
      </w:pPr>
      <w:r w:rsidRPr="00C5359D">
        <w:t>Black Missourians</w:t>
      </w:r>
    </w:p>
    <w:p w14:paraId="233232CA" w14:textId="4FBF3919" w:rsidR="00E25F28" w:rsidRDefault="00520AAA" w:rsidP="00C5359D">
      <w:pPr>
        <w:pStyle w:val="ListParagraph"/>
        <w:numPr>
          <w:ilvl w:val="0"/>
          <w:numId w:val="7"/>
        </w:numPr>
      </w:pPr>
      <w:r w:rsidRPr="00C5359D">
        <w:t>I</w:t>
      </w:r>
      <w:r w:rsidR="00C67131" w:rsidRPr="00C5359D">
        <w:t xml:space="preserve">mmigrant communities </w:t>
      </w:r>
    </w:p>
    <w:p w14:paraId="7728F187" w14:textId="1805ACC6" w:rsidR="00520AAA" w:rsidRPr="00C5359D" w:rsidRDefault="0021366A" w:rsidP="00C5359D">
      <w:pPr>
        <w:pStyle w:val="ListParagraph"/>
        <w:numPr>
          <w:ilvl w:val="0"/>
          <w:numId w:val="7"/>
        </w:numPr>
      </w:pPr>
      <w:r>
        <w:t>Hispanic/</w:t>
      </w:r>
      <w:r w:rsidR="00E25F28">
        <w:t>Latino Missourians</w:t>
      </w:r>
      <w:r>
        <w:t>,</w:t>
      </w:r>
      <w:r w:rsidR="00E25F28">
        <w:t xml:space="preserve"> including </w:t>
      </w:r>
      <w:r w:rsidR="00C67131" w:rsidRPr="00C5359D">
        <w:t>Spanish-speaking residents</w:t>
      </w:r>
    </w:p>
    <w:p w14:paraId="3BFB2D08" w14:textId="77777777" w:rsidR="0021366A" w:rsidRDefault="0021366A" w:rsidP="00B32858">
      <w:pPr>
        <w:pStyle w:val="Category"/>
        <w:spacing w:after="0"/>
      </w:pPr>
    </w:p>
    <w:p w14:paraId="700B1C00" w14:textId="63B1EDC3" w:rsidR="00C67131" w:rsidRDefault="00C67131" w:rsidP="00B32858">
      <w:pPr>
        <w:pStyle w:val="Category"/>
        <w:spacing w:after="0"/>
      </w:pPr>
      <w:r>
        <w:t xml:space="preserve">Key findings </w:t>
      </w:r>
    </w:p>
    <w:p w14:paraId="753E2F59" w14:textId="16C77C8B" w:rsidR="00C67131" w:rsidRDefault="00023B30" w:rsidP="00C5359D">
      <w:pPr>
        <w:pStyle w:val="ListParagraph"/>
        <w:numPr>
          <w:ilvl w:val="0"/>
          <w:numId w:val="7"/>
        </w:numPr>
      </w:pPr>
      <w:r>
        <w:rPr>
          <w:b/>
          <w:bCs/>
        </w:rPr>
        <w:t xml:space="preserve">Soon-to-be eligible Missourians have </w:t>
      </w:r>
      <w:r w:rsidR="00C67131">
        <w:rPr>
          <w:b/>
          <w:bCs/>
        </w:rPr>
        <w:t xml:space="preserve">little to no awareness of </w:t>
      </w:r>
      <w:r w:rsidR="00C67131" w:rsidRPr="00BF66C5">
        <w:rPr>
          <w:b/>
          <w:bCs/>
        </w:rPr>
        <w:t>Medicaid expansion.</w:t>
      </w:r>
      <w:r w:rsidR="00C67131">
        <w:t xml:space="preserve"> Focus group participants were not aware of the pending </w:t>
      </w:r>
      <w:r>
        <w:t>Medicaid rule</w:t>
      </w:r>
      <w:r w:rsidR="00C67131">
        <w:t xml:space="preserve"> changes, and few recalled the 2020 ballot initiative. </w:t>
      </w:r>
    </w:p>
    <w:p w14:paraId="6DAB5334" w14:textId="09008593" w:rsidR="00C67131" w:rsidRDefault="00C67131" w:rsidP="00C5359D">
      <w:pPr>
        <w:pStyle w:val="ListParagraph"/>
        <w:numPr>
          <w:ilvl w:val="0"/>
          <w:numId w:val="7"/>
        </w:numPr>
      </w:pPr>
      <w:r w:rsidRPr="0015061F">
        <w:rPr>
          <w:b/>
          <w:bCs/>
        </w:rPr>
        <w:t>Health insurance is a personal issue, not a political one.</w:t>
      </w:r>
      <w:r>
        <w:t xml:space="preserve"> Across </w:t>
      </w:r>
      <w:r w:rsidR="00F0029C">
        <w:t>political groups</w:t>
      </w:r>
      <w:r>
        <w:t xml:space="preserve">, participants were eager to have access to quality, affordable health </w:t>
      </w:r>
      <w:r w:rsidR="00F0029C">
        <w:t>insurance</w:t>
      </w:r>
      <w:r>
        <w:t>.</w:t>
      </w:r>
    </w:p>
    <w:p w14:paraId="791AE4AA" w14:textId="77777777" w:rsidR="00775E83" w:rsidRDefault="00C67131" w:rsidP="00C5359D">
      <w:pPr>
        <w:pStyle w:val="ListParagraph"/>
        <w:numPr>
          <w:ilvl w:val="0"/>
          <w:numId w:val="7"/>
        </w:numPr>
      </w:pPr>
      <w:r w:rsidRPr="00DD2326">
        <w:rPr>
          <w:b/>
          <w:bCs/>
        </w:rPr>
        <w:t xml:space="preserve">Many have positive </w:t>
      </w:r>
      <w:r>
        <w:rPr>
          <w:b/>
          <w:bCs/>
        </w:rPr>
        <w:t>impressions of Medicaid or</w:t>
      </w:r>
      <w:r w:rsidRPr="00DD2326">
        <w:rPr>
          <w:b/>
          <w:bCs/>
        </w:rPr>
        <w:t xml:space="preserve"> MO HealthNet.</w:t>
      </w:r>
      <w:r>
        <w:t xml:space="preserve"> Some </w:t>
      </w:r>
      <w:r w:rsidR="00F0029C">
        <w:t>participants</w:t>
      </w:r>
      <w:r w:rsidR="002100A0">
        <w:t xml:space="preserve"> (or their spouses)</w:t>
      </w:r>
      <w:r>
        <w:t xml:space="preserve"> </w:t>
      </w:r>
      <w:r w:rsidR="002100A0">
        <w:t>had MO HealthNet for Pregnant Women</w:t>
      </w:r>
      <w:r>
        <w:t xml:space="preserve"> </w:t>
      </w:r>
      <w:r w:rsidR="002100A0">
        <w:t>during a</w:t>
      </w:r>
      <w:r>
        <w:t xml:space="preserve"> </w:t>
      </w:r>
      <w:proofErr w:type="gramStart"/>
      <w:r>
        <w:t>pregnancy</w:t>
      </w:r>
      <w:proofErr w:type="gramEnd"/>
      <w:r>
        <w:t xml:space="preserve"> or their children </w:t>
      </w:r>
      <w:r w:rsidR="00780640">
        <w:t xml:space="preserve">were </w:t>
      </w:r>
      <w:r>
        <w:t xml:space="preserve">covered. They felt the coverage was good. </w:t>
      </w:r>
    </w:p>
    <w:p w14:paraId="60A3E50E" w14:textId="5FEFEBBF" w:rsidR="00C67131" w:rsidRDefault="00775E83" w:rsidP="00C5359D">
      <w:pPr>
        <w:pStyle w:val="ListParagraph"/>
        <w:numPr>
          <w:ilvl w:val="0"/>
          <w:numId w:val="7"/>
        </w:numPr>
      </w:pPr>
      <w:r w:rsidRPr="00904EB6">
        <w:rPr>
          <w:b/>
          <w:bCs/>
        </w:rPr>
        <w:t>Familiarity with the term “Medicaid” compared to “MO HealthNet” is mixed.</w:t>
      </w:r>
      <w:r>
        <w:t xml:space="preserve"> Most people were more likely to be familiar with “Medicaid.” Those with children or other family members who have been covered through MO HealthNet were more familiar with the state program name. Some were aware that the two names represented the same program. </w:t>
      </w:r>
      <w:r w:rsidR="00C67131">
        <w:t xml:space="preserve">Some said that they were more comfortable with the </w:t>
      </w:r>
      <w:r w:rsidR="00780640">
        <w:t>term</w:t>
      </w:r>
      <w:r w:rsidR="00C67131">
        <w:t xml:space="preserve"> “MO HealthNet” compared to “Medicaid</w:t>
      </w:r>
      <w:r w:rsidR="00972644">
        <w:t xml:space="preserve">,” believing that it carried less stigma. </w:t>
      </w:r>
    </w:p>
    <w:p w14:paraId="0A972AF9" w14:textId="0E0C1E67" w:rsidR="00C67131" w:rsidRDefault="00C67131" w:rsidP="00C5359D">
      <w:pPr>
        <w:pStyle w:val="ListParagraph"/>
        <w:numPr>
          <w:ilvl w:val="0"/>
          <w:numId w:val="7"/>
        </w:numPr>
      </w:pPr>
      <w:r>
        <w:rPr>
          <w:b/>
          <w:bCs/>
        </w:rPr>
        <w:t>Most believe health insurance is out of reach financially.</w:t>
      </w:r>
      <w:r>
        <w:t xml:space="preserve"> And if they aren’t already in medical debt, they know they could be one accident away from </w:t>
      </w:r>
      <w:r w:rsidR="00617099">
        <w:t>it</w:t>
      </w:r>
      <w:r>
        <w:t>. They value coverage</w:t>
      </w:r>
      <w:r w:rsidR="00617099">
        <w:t>, but</w:t>
      </w:r>
      <w:r>
        <w:t xml:space="preserve"> many have looked for coverage in the past, only to find they did not qualify, or they could not afford the cost of health insurance. </w:t>
      </w:r>
    </w:p>
    <w:p w14:paraId="6458409C" w14:textId="77777777" w:rsidR="00C67131" w:rsidRDefault="00C67131" w:rsidP="00C5359D">
      <w:pPr>
        <w:pStyle w:val="ListParagraph"/>
        <w:numPr>
          <w:ilvl w:val="0"/>
          <w:numId w:val="7"/>
        </w:numPr>
      </w:pPr>
      <w:r>
        <w:rPr>
          <w:b/>
          <w:bCs/>
        </w:rPr>
        <w:t>Many are struggling to manage their health.</w:t>
      </w:r>
      <w:r>
        <w:t xml:space="preserve"> They regularly put off needed health services and only get care as a last resort. They want to know they can have access to many of the basics—from doctor and well-woman visits to emergency room coverage. They are also very interested in dental and mental health care. </w:t>
      </w:r>
    </w:p>
    <w:p w14:paraId="28B39CAE" w14:textId="77777777" w:rsidR="00C67131" w:rsidRDefault="00C67131" w:rsidP="00C5359D">
      <w:pPr>
        <w:pStyle w:val="ListParagraph"/>
        <w:numPr>
          <w:ilvl w:val="0"/>
          <w:numId w:val="7"/>
        </w:numPr>
      </w:pPr>
      <w:r w:rsidRPr="00DD2326">
        <w:rPr>
          <w:b/>
          <w:bCs/>
        </w:rPr>
        <w:t>There is high interest in enrolling.</w:t>
      </w:r>
      <w:r>
        <w:t xml:space="preserve"> Because of prior experience applying and being denied, or simply knowing that Medicaid is for select populations, they need to be told the rules have changed. Once they know coverage could be within reach, they want to learn more and check their eligibility. </w:t>
      </w:r>
    </w:p>
    <w:p w14:paraId="731DFF3F" w14:textId="40A422A2" w:rsidR="00BF66C5" w:rsidRDefault="00BF66C5" w:rsidP="00BF66C5"/>
    <w:sectPr w:rsidR="00BF66C5" w:rsidSect="00F34761">
      <w:footerReference w:type="default" r:id="rId9"/>
      <w:pgSz w:w="12240" w:h="15840"/>
      <w:pgMar w:top="864" w:right="864" w:bottom="1440" w:left="864"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D702" w14:textId="77777777" w:rsidR="00C45A44" w:rsidRDefault="00C45A44" w:rsidP="009E6363">
      <w:pPr>
        <w:spacing w:after="0"/>
      </w:pPr>
      <w:r>
        <w:separator/>
      </w:r>
    </w:p>
    <w:p w14:paraId="56FE399F" w14:textId="77777777" w:rsidR="00C45A44" w:rsidRDefault="00C45A44"/>
  </w:endnote>
  <w:endnote w:type="continuationSeparator" w:id="0">
    <w:p w14:paraId="70E53C4F" w14:textId="77777777" w:rsidR="00C45A44" w:rsidRDefault="00C45A44" w:rsidP="009E6363">
      <w:pPr>
        <w:spacing w:after="0"/>
      </w:pPr>
      <w:r>
        <w:continuationSeparator/>
      </w:r>
    </w:p>
    <w:p w14:paraId="25479604" w14:textId="77777777" w:rsidR="00C45A44" w:rsidRDefault="00C45A44"/>
  </w:endnote>
  <w:endnote w:type="continuationNotice" w:id="1">
    <w:p w14:paraId="7464B9EB" w14:textId="77777777" w:rsidR="00C45A44" w:rsidRDefault="00C45A44">
      <w:pPr>
        <w:spacing w:after="0"/>
      </w:pPr>
    </w:p>
    <w:p w14:paraId="573D6920" w14:textId="77777777" w:rsidR="00C45A44" w:rsidRDefault="00C45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5BF7" w14:textId="697E4BAE" w:rsidR="00142271" w:rsidRDefault="00142271" w:rsidP="00142271">
    <w:pPr>
      <w:pStyle w:val="Footer"/>
      <w:rPr>
        <w:sz w:val="18"/>
        <w:szCs w:val="18"/>
      </w:rPr>
    </w:pPr>
    <w:r w:rsidRPr="00142271">
      <w:rPr>
        <w:noProof/>
        <w:color w:val="35175E" w:themeColor="accent1" w:themeShade="80"/>
        <w:sz w:val="18"/>
        <w:szCs w:val="18"/>
      </w:rPr>
      <mc:AlternateContent>
        <mc:Choice Requires="wps">
          <w:drawing>
            <wp:anchor distT="0" distB="0" distL="114300" distR="114300" simplePos="0" relativeHeight="251658240" behindDoc="0" locked="0" layoutInCell="1" allowOverlap="1" wp14:anchorId="2D2A4C92" wp14:editId="41A9CF6A">
              <wp:simplePos x="0" y="0"/>
              <wp:positionH relativeFrom="column">
                <wp:posOffset>-29845</wp:posOffset>
              </wp:positionH>
              <wp:positionV relativeFrom="paragraph">
                <wp:posOffset>119380</wp:posOffset>
              </wp:positionV>
              <wp:extent cx="676656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6656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5122D"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9.4pt" to="530.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" strokecolor="#4f228d [2404]" strokeweight="1pt">
              <v:stroke joinstyle="miter"/>
            </v:line>
          </w:pict>
        </mc:Fallback>
      </mc:AlternateContent>
    </w:r>
  </w:p>
  <w:p w14:paraId="4AEA5271" w14:textId="3DAA4360" w:rsidR="00427A2F" w:rsidRPr="00200345" w:rsidRDefault="00142271" w:rsidP="00142271">
    <w:pPr>
      <w:pStyle w:val="Footer"/>
      <w:rPr>
        <w:rFonts w:ascii="Trebuchet MS" w:hAnsi="Trebuchet MS"/>
        <w:b/>
        <w:color w:val="35175E" w:themeColor="accent1" w:themeShade="80"/>
        <w:sz w:val="16"/>
        <w:szCs w:val="20"/>
      </w:rPr>
    </w:pPr>
    <w:r w:rsidRPr="00200345">
      <w:rPr>
        <w:b/>
        <w:bCs/>
        <w:color w:val="35175E" w:themeColor="accent1" w:themeShade="80"/>
        <w:spacing w:val="20"/>
        <w:sz w:val="16"/>
        <w:szCs w:val="16"/>
      </w:rPr>
      <w:t xml:space="preserve">MEDICAID EXPANSION MESSAGE GUIDE | </w:t>
    </w:r>
    <w:r w:rsidRPr="00200345">
      <w:rPr>
        <w:color w:val="35175E" w:themeColor="accent1" w:themeShade="80"/>
        <w:spacing w:val="20"/>
        <w:sz w:val="16"/>
        <w:szCs w:val="16"/>
      </w:rPr>
      <w:t>POWERED BY MISSOURI FOUNDATION FOR HEALTH</w:t>
    </w:r>
    <w:r w:rsidRPr="00200345">
      <w:rPr>
        <w:color w:val="35175E" w:themeColor="accent1" w:themeShade="80"/>
        <w:sz w:val="16"/>
        <w:szCs w:val="16"/>
      </w:rPr>
      <w:tab/>
    </w:r>
    <w:sdt>
      <w:sdtPr>
        <w:rPr>
          <w:color w:val="35175E" w:themeColor="accent1" w:themeShade="80"/>
          <w:sz w:val="20"/>
          <w:szCs w:val="20"/>
        </w:rPr>
        <w:id w:val="1506396393"/>
        <w:docPartObj>
          <w:docPartGallery w:val="Page Numbers (Bottom of Page)"/>
          <w:docPartUnique/>
        </w:docPartObj>
      </w:sdtPr>
      <w:sdtEndPr>
        <w:rPr>
          <w:rFonts w:ascii="Trebuchet MS" w:hAnsi="Trebuchet MS"/>
          <w:b/>
          <w:noProof/>
          <w:sz w:val="18"/>
          <w:szCs w:val="22"/>
        </w:rPr>
      </w:sdtEndPr>
      <w:sdtContent>
        <w:r w:rsidRPr="00200345">
          <w:rPr>
            <w:color w:val="35175E" w:themeColor="accent1" w:themeShade="80"/>
            <w:sz w:val="20"/>
            <w:szCs w:val="20"/>
          </w:rPr>
          <w:tab/>
        </w:r>
        <w:r w:rsidR="00200345">
          <w:rPr>
            <w:color w:val="35175E" w:themeColor="accent1" w:themeShade="80"/>
            <w:sz w:val="20"/>
            <w:szCs w:val="20"/>
          </w:rPr>
          <w:tab/>
        </w:r>
        <w:r w:rsidRPr="00200345">
          <w:rPr>
            <w:color w:val="35175E" w:themeColor="accent1" w:themeShade="80"/>
            <w:sz w:val="20"/>
            <w:szCs w:val="20"/>
          </w:rPr>
          <w:t xml:space="preserve">  </w:t>
        </w:r>
        <w:r w:rsidR="00427A2F" w:rsidRPr="00200345">
          <w:rPr>
            <w:b/>
            <w:color w:val="35175E" w:themeColor="accent1" w:themeShade="80"/>
            <w:sz w:val="16"/>
            <w:szCs w:val="20"/>
          </w:rPr>
          <w:fldChar w:fldCharType="begin"/>
        </w:r>
        <w:r w:rsidR="00427A2F" w:rsidRPr="00200345">
          <w:rPr>
            <w:b/>
            <w:color w:val="35175E" w:themeColor="accent1" w:themeShade="80"/>
            <w:sz w:val="16"/>
            <w:szCs w:val="20"/>
          </w:rPr>
          <w:instrText xml:space="preserve"> PAGE   \* MERGEFORMAT </w:instrText>
        </w:r>
        <w:r w:rsidR="00427A2F" w:rsidRPr="00200345">
          <w:rPr>
            <w:b/>
            <w:color w:val="35175E" w:themeColor="accent1" w:themeShade="80"/>
            <w:sz w:val="16"/>
            <w:szCs w:val="20"/>
          </w:rPr>
          <w:fldChar w:fldCharType="separate"/>
        </w:r>
        <w:r w:rsidR="005263FF">
          <w:rPr>
            <w:b/>
            <w:noProof/>
            <w:color w:val="35175E" w:themeColor="accent1" w:themeShade="80"/>
            <w:sz w:val="16"/>
            <w:szCs w:val="20"/>
          </w:rPr>
          <w:t>3</w:t>
        </w:r>
        <w:r w:rsidR="00427A2F" w:rsidRPr="00200345">
          <w:rPr>
            <w:b/>
            <w:noProof/>
            <w:color w:val="35175E" w:themeColor="accent1" w:themeShade="80"/>
            <w:sz w:val="16"/>
            <w:szCs w:val="20"/>
          </w:rPr>
          <w:fldChar w:fldCharType="end"/>
        </w:r>
      </w:sdtContent>
    </w:sdt>
  </w:p>
  <w:p w14:paraId="52B2D6A9" w14:textId="77777777" w:rsidR="009A34E6" w:rsidRDefault="009A3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C6CC" w14:textId="77777777" w:rsidR="00C45A44" w:rsidRDefault="00C45A44" w:rsidP="009E6363">
      <w:pPr>
        <w:spacing w:after="0"/>
      </w:pPr>
      <w:r>
        <w:separator/>
      </w:r>
    </w:p>
    <w:p w14:paraId="51E8547A" w14:textId="77777777" w:rsidR="00C45A44" w:rsidRDefault="00C45A44"/>
  </w:footnote>
  <w:footnote w:type="continuationSeparator" w:id="0">
    <w:p w14:paraId="18E461A7" w14:textId="77777777" w:rsidR="00C45A44" w:rsidRDefault="00C45A44" w:rsidP="009E6363">
      <w:pPr>
        <w:spacing w:after="0"/>
      </w:pPr>
      <w:r>
        <w:continuationSeparator/>
      </w:r>
    </w:p>
    <w:p w14:paraId="0C82F68C" w14:textId="77777777" w:rsidR="00C45A44" w:rsidRDefault="00C45A44"/>
  </w:footnote>
  <w:footnote w:type="continuationNotice" w:id="1">
    <w:p w14:paraId="04869ACE" w14:textId="77777777" w:rsidR="00C45A44" w:rsidRDefault="00C45A44">
      <w:pPr>
        <w:spacing w:after="0"/>
      </w:pPr>
    </w:p>
    <w:p w14:paraId="3AED75B4" w14:textId="77777777" w:rsidR="00C45A44" w:rsidRDefault="00C45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9F8"/>
    <w:multiLevelType w:val="hybridMultilevel"/>
    <w:tmpl w:val="6542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120"/>
    <w:multiLevelType w:val="hybridMultilevel"/>
    <w:tmpl w:val="6D8E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0C0778"/>
    <w:multiLevelType w:val="hybridMultilevel"/>
    <w:tmpl w:val="593A8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31BC"/>
    <w:multiLevelType w:val="hybridMultilevel"/>
    <w:tmpl w:val="780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019D"/>
    <w:multiLevelType w:val="hybridMultilevel"/>
    <w:tmpl w:val="1EDE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47F6"/>
    <w:multiLevelType w:val="hybridMultilevel"/>
    <w:tmpl w:val="FEAE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22A6"/>
    <w:multiLevelType w:val="hybridMultilevel"/>
    <w:tmpl w:val="035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E71CD"/>
    <w:multiLevelType w:val="hybridMultilevel"/>
    <w:tmpl w:val="1AC42B64"/>
    <w:lvl w:ilvl="0" w:tplc="1CA08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42320"/>
    <w:multiLevelType w:val="hybridMultilevel"/>
    <w:tmpl w:val="5CEAE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3550E"/>
    <w:multiLevelType w:val="hybridMultilevel"/>
    <w:tmpl w:val="B8F642C6"/>
    <w:lvl w:ilvl="0" w:tplc="3846482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2A230E"/>
    <w:multiLevelType w:val="hybridMultilevel"/>
    <w:tmpl w:val="21B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3735C"/>
    <w:multiLevelType w:val="multilevel"/>
    <w:tmpl w:val="0722F0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0C92160"/>
    <w:multiLevelType w:val="hybridMultilevel"/>
    <w:tmpl w:val="ED406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76885">
    <w:abstractNumId w:val="1"/>
  </w:num>
  <w:num w:numId="2" w16cid:durableId="741756962">
    <w:abstractNumId w:val="4"/>
  </w:num>
  <w:num w:numId="3" w16cid:durableId="305279460">
    <w:abstractNumId w:val="12"/>
  </w:num>
  <w:num w:numId="4" w16cid:durableId="2003318254">
    <w:abstractNumId w:val="11"/>
  </w:num>
  <w:num w:numId="5" w16cid:durableId="996223301">
    <w:abstractNumId w:val="8"/>
  </w:num>
  <w:num w:numId="6" w16cid:durableId="1549295407">
    <w:abstractNumId w:val="2"/>
  </w:num>
  <w:num w:numId="7" w16cid:durableId="2107190471">
    <w:abstractNumId w:val="3"/>
  </w:num>
  <w:num w:numId="8" w16cid:durableId="923804197">
    <w:abstractNumId w:val="7"/>
  </w:num>
  <w:num w:numId="9" w16cid:durableId="710962694">
    <w:abstractNumId w:val="10"/>
  </w:num>
  <w:num w:numId="10" w16cid:durableId="971593357">
    <w:abstractNumId w:val="6"/>
  </w:num>
  <w:num w:numId="11" w16cid:durableId="1102921883">
    <w:abstractNumId w:val="0"/>
  </w:num>
  <w:num w:numId="12" w16cid:durableId="961572445">
    <w:abstractNumId w:val="9"/>
  </w:num>
  <w:num w:numId="13" w16cid:durableId="696539152">
    <w:abstractNumId w:val="5"/>
  </w:num>
  <w:num w:numId="14" w16cid:durableId="483934690">
    <w:abstractNumId w:val="7"/>
  </w:num>
  <w:num w:numId="15" w16cid:durableId="249240051">
    <w:abstractNumId w:val="7"/>
  </w:num>
  <w:num w:numId="16" w16cid:durableId="54360831">
    <w:abstractNumId w:val="7"/>
  </w:num>
  <w:num w:numId="17" w16cid:durableId="776219543">
    <w:abstractNumId w:val="7"/>
  </w:num>
  <w:num w:numId="18" w16cid:durableId="764961342">
    <w:abstractNumId w:val="7"/>
  </w:num>
  <w:num w:numId="19" w16cid:durableId="1345324318">
    <w:abstractNumId w:val="7"/>
  </w:num>
  <w:num w:numId="20" w16cid:durableId="184372756">
    <w:abstractNumId w:val="7"/>
  </w:num>
  <w:num w:numId="21" w16cid:durableId="1922173179">
    <w:abstractNumId w:val="7"/>
  </w:num>
  <w:num w:numId="22" w16cid:durableId="1164392453">
    <w:abstractNumId w:val="7"/>
  </w:num>
  <w:num w:numId="23" w16cid:durableId="896741277">
    <w:abstractNumId w:val="7"/>
  </w:num>
  <w:num w:numId="24" w16cid:durableId="970403826">
    <w:abstractNumId w:val="7"/>
  </w:num>
  <w:num w:numId="25" w16cid:durableId="1498837364">
    <w:abstractNumId w:val="7"/>
  </w:num>
  <w:num w:numId="26" w16cid:durableId="1231428512">
    <w:abstractNumId w:val="7"/>
  </w:num>
  <w:num w:numId="27" w16cid:durableId="1696614837">
    <w:abstractNumId w:val="7"/>
  </w:num>
  <w:num w:numId="28" w16cid:durableId="1094396345">
    <w:abstractNumId w:val="7"/>
  </w:num>
  <w:num w:numId="29" w16cid:durableId="860438356">
    <w:abstractNumId w:val="7"/>
  </w:num>
  <w:num w:numId="30" w16cid:durableId="2125537041">
    <w:abstractNumId w:val="7"/>
  </w:num>
  <w:num w:numId="31" w16cid:durableId="1532843214">
    <w:abstractNumId w:val="7"/>
  </w:num>
  <w:num w:numId="32" w16cid:durableId="999037497">
    <w:abstractNumId w:val="7"/>
  </w:num>
  <w:num w:numId="33" w16cid:durableId="900019800">
    <w:abstractNumId w:val="7"/>
  </w:num>
  <w:num w:numId="34" w16cid:durableId="1294209527">
    <w:abstractNumId w:val="7"/>
  </w:num>
  <w:num w:numId="35" w16cid:durableId="2089115426">
    <w:abstractNumId w:val="7"/>
  </w:num>
  <w:num w:numId="36" w16cid:durableId="67045998">
    <w:abstractNumId w:val="7"/>
  </w:num>
  <w:num w:numId="37" w16cid:durableId="49619521">
    <w:abstractNumId w:val="7"/>
  </w:num>
  <w:num w:numId="38" w16cid:durableId="1430541873">
    <w:abstractNumId w:val="7"/>
  </w:num>
  <w:num w:numId="39" w16cid:durableId="2141217208">
    <w:abstractNumId w:val="7"/>
  </w:num>
  <w:num w:numId="40" w16cid:durableId="1163159170">
    <w:abstractNumId w:val="7"/>
  </w:num>
  <w:num w:numId="41" w16cid:durableId="1288514099">
    <w:abstractNumId w:val="7"/>
  </w:num>
  <w:num w:numId="42" w16cid:durableId="1221744324">
    <w:abstractNumId w:val="7"/>
  </w:num>
  <w:num w:numId="43" w16cid:durableId="1024400977">
    <w:abstractNumId w:val="7"/>
  </w:num>
  <w:num w:numId="44" w16cid:durableId="1630624461">
    <w:abstractNumId w:val="7"/>
  </w:num>
  <w:num w:numId="45" w16cid:durableId="1646277307">
    <w:abstractNumId w:val="7"/>
  </w:num>
  <w:num w:numId="46" w16cid:durableId="582883943">
    <w:abstractNumId w:val="7"/>
  </w:num>
  <w:num w:numId="47" w16cid:durableId="320738271">
    <w:abstractNumId w:val="7"/>
  </w:num>
  <w:num w:numId="48" w16cid:durableId="14947560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EE4"/>
    <w:rsid w:val="0000243C"/>
    <w:rsid w:val="000041D8"/>
    <w:rsid w:val="000047D9"/>
    <w:rsid w:val="000063AA"/>
    <w:rsid w:val="000078BA"/>
    <w:rsid w:val="00015ABF"/>
    <w:rsid w:val="00023B30"/>
    <w:rsid w:val="000253DF"/>
    <w:rsid w:val="00026740"/>
    <w:rsid w:val="00027818"/>
    <w:rsid w:val="00031FF6"/>
    <w:rsid w:val="000350DC"/>
    <w:rsid w:val="00035BE9"/>
    <w:rsid w:val="00036102"/>
    <w:rsid w:val="000367C3"/>
    <w:rsid w:val="000418CC"/>
    <w:rsid w:val="00043ACA"/>
    <w:rsid w:val="00052852"/>
    <w:rsid w:val="00057DFF"/>
    <w:rsid w:val="000651AA"/>
    <w:rsid w:val="000674EF"/>
    <w:rsid w:val="00080BC1"/>
    <w:rsid w:val="000814CB"/>
    <w:rsid w:val="00083CCC"/>
    <w:rsid w:val="00090EDC"/>
    <w:rsid w:val="0009135B"/>
    <w:rsid w:val="00091D14"/>
    <w:rsid w:val="0009434F"/>
    <w:rsid w:val="000A5D6D"/>
    <w:rsid w:val="000A6334"/>
    <w:rsid w:val="000A6DF4"/>
    <w:rsid w:val="000A7E0F"/>
    <w:rsid w:val="000B2719"/>
    <w:rsid w:val="000B4FAC"/>
    <w:rsid w:val="000B57ED"/>
    <w:rsid w:val="000C1B2A"/>
    <w:rsid w:val="000C4CE0"/>
    <w:rsid w:val="000D0249"/>
    <w:rsid w:val="000D136C"/>
    <w:rsid w:val="000D2286"/>
    <w:rsid w:val="000D29C8"/>
    <w:rsid w:val="000D2A71"/>
    <w:rsid w:val="000D6690"/>
    <w:rsid w:val="000D66EA"/>
    <w:rsid w:val="000D6853"/>
    <w:rsid w:val="000E18FA"/>
    <w:rsid w:val="000E3953"/>
    <w:rsid w:val="000E75EC"/>
    <w:rsid w:val="000F5EE7"/>
    <w:rsid w:val="000F6BD8"/>
    <w:rsid w:val="000F737D"/>
    <w:rsid w:val="00103BD4"/>
    <w:rsid w:val="00107D65"/>
    <w:rsid w:val="00110129"/>
    <w:rsid w:val="00112566"/>
    <w:rsid w:val="00120531"/>
    <w:rsid w:val="0012336F"/>
    <w:rsid w:val="00125B79"/>
    <w:rsid w:val="00130659"/>
    <w:rsid w:val="001316F9"/>
    <w:rsid w:val="00134167"/>
    <w:rsid w:val="00134843"/>
    <w:rsid w:val="00134C50"/>
    <w:rsid w:val="0013598F"/>
    <w:rsid w:val="001419F0"/>
    <w:rsid w:val="00142177"/>
    <w:rsid w:val="00142271"/>
    <w:rsid w:val="00142E41"/>
    <w:rsid w:val="001454AA"/>
    <w:rsid w:val="00146FD4"/>
    <w:rsid w:val="00147153"/>
    <w:rsid w:val="0015061F"/>
    <w:rsid w:val="00156BF9"/>
    <w:rsid w:val="00162720"/>
    <w:rsid w:val="00170008"/>
    <w:rsid w:val="0017040D"/>
    <w:rsid w:val="001720F2"/>
    <w:rsid w:val="00173D21"/>
    <w:rsid w:val="00175E27"/>
    <w:rsid w:val="00176408"/>
    <w:rsid w:val="00176A3B"/>
    <w:rsid w:val="00182C4E"/>
    <w:rsid w:val="0018791F"/>
    <w:rsid w:val="00191427"/>
    <w:rsid w:val="00191AD9"/>
    <w:rsid w:val="00192D3B"/>
    <w:rsid w:val="00194858"/>
    <w:rsid w:val="00194C5A"/>
    <w:rsid w:val="00195BBA"/>
    <w:rsid w:val="001966DD"/>
    <w:rsid w:val="001A0491"/>
    <w:rsid w:val="001A75F0"/>
    <w:rsid w:val="001A7B2A"/>
    <w:rsid w:val="001B0648"/>
    <w:rsid w:val="001B2736"/>
    <w:rsid w:val="001C3513"/>
    <w:rsid w:val="001C5D38"/>
    <w:rsid w:val="001D6767"/>
    <w:rsid w:val="001D6A83"/>
    <w:rsid w:val="001D7474"/>
    <w:rsid w:val="001E13E5"/>
    <w:rsid w:val="001E22D5"/>
    <w:rsid w:val="001E4060"/>
    <w:rsid w:val="001F2DF3"/>
    <w:rsid w:val="001F40AA"/>
    <w:rsid w:val="001F49C5"/>
    <w:rsid w:val="001F6E5F"/>
    <w:rsid w:val="001F7ADE"/>
    <w:rsid w:val="00200345"/>
    <w:rsid w:val="00201071"/>
    <w:rsid w:val="0020425E"/>
    <w:rsid w:val="002100A0"/>
    <w:rsid w:val="0021366A"/>
    <w:rsid w:val="00221727"/>
    <w:rsid w:val="00224E98"/>
    <w:rsid w:val="00227F81"/>
    <w:rsid w:val="0023063F"/>
    <w:rsid w:val="002316AB"/>
    <w:rsid w:val="00233EE0"/>
    <w:rsid w:val="002349AB"/>
    <w:rsid w:val="00235049"/>
    <w:rsid w:val="00240B62"/>
    <w:rsid w:val="0024165B"/>
    <w:rsid w:val="00245D67"/>
    <w:rsid w:val="002528FD"/>
    <w:rsid w:val="00253DCB"/>
    <w:rsid w:val="00256327"/>
    <w:rsid w:val="00257DD4"/>
    <w:rsid w:val="00264D41"/>
    <w:rsid w:val="00270DC9"/>
    <w:rsid w:val="00274DB1"/>
    <w:rsid w:val="002757BB"/>
    <w:rsid w:val="00277C05"/>
    <w:rsid w:val="00282AFD"/>
    <w:rsid w:val="00284759"/>
    <w:rsid w:val="00284A9C"/>
    <w:rsid w:val="00293F07"/>
    <w:rsid w:val="00295D42"/>
    <w:rsid w:val="00297185"/>
    <w:rsid w:val="002A707C"/>
    <w:rsid w:val="002B146B"/>
    <w:rsid w:val="002B67C0"/>
    <w:rsid w:val="002C2EAF"/>
    <w:rsid w:val="002D020C"/>
    <w:rsid w:val="002D0B49"/>
    <w:rsid w:val="002E318B"/>
    <w:rsid w:val="002F076A"/>
    <w:rsid w:val="002F1F28"/>
    <w:rsid w:val="002F401A"/>
    <w:rsid w:val="002F6ED9"/>
    <w:rsid w:val="00314300"/>
    <w:rsid w:val="003177AC"/>
    <w:rsid w:val="00320129"/>
    <w:rsid w:val="00320A7A"/>
    <w:rsid w:val="00321D7D"/>
    <w:rsid w:val="00340DF0"/>
    <w:rsid w:val="00352F32"/>
    <w:rsid w:val="00354618"/>
    <w:rsid w:val="003546EE"/>
    <w:rsid w:val="003556B5"/>
    <w:rsid w:val="003565D9"/>
    <w:rsid w:val="0036062C"/>
    <w:rsid w:val="00367C8D"/>
    <w:rsid w:val="0037338A"/>
    <w:rsid w:val="00377152"/>
    <w:rsid w:val="003818DB"/>
    <w:rsid w:val="003A2336"/>
    <w:rsid w:val="003A25D8"/>
    <w:rsid w:val="003A3A69"/>
    <w:rsid w:val="003C1102"/>
    <w:rsid w:val="003C3EB8"/>
    <w:rsid w:val="003C4649"/>
    <w:rsid w:val="003C6D15"/>
    <w:rsid w:val="003D0D2D"/>
    <w:rsid w:val="003D37E6"/>
    <w:rsid w:val="003D40E3"/>
    <w:rsid w:val="003D5598"/>
    <w:rsid w:val="003D6B84"/>
    <w:rsid w:val="003E00BA"/>
    <w:rsid w:val="003E0EB6"/>
    <w:rsid w:val="003E6428"/>
    <w:rsid w:val="003F05E5"/>
    <w:rsid w:val="003F1498"/>
    <w:rsid w:val="00402768"/>
    <w:rsid w:val="00403769"/>
    <w:rsid w:val="0042013C"/>
    <w:rsid w:val="00422A66"/>
    <w:rsid w:val="00422BEA"/>
    <w:rsid w:val="00425311"/>
    <w:rsid w:val="00427A2F"/>
    <w:rsid w:val="00431C7D"/>
    <w:rsid w:val="004321A0"/>
    <w:rsid w:val="00432964"/>
    <w:rsid w:val="00434CCD"/>
    <w:rsid w:val="00440933"/>
    <w:rsid w:val="0044245A"/>
    <w:rsid w:val="00447464"/>
    <w:rsid w:val="00447EE9"/>
    <w:rsid w:val="004509D6"/>
    <w:rsid w:val="00450C14"/>
    <w:rsid w:val="00451095"/>
    <w:rsid w:val="00451F39"/>
    <w:rsid w:val="00466982"/>
    <w:rsid w:val="004717CF"/>
    <w:rsid w:val="0047200D"/>
    <w:rsid w:val="004727D4"/>
    <w:rsid w:val="00474A2F"/>
    <w:rsid w:val="0048030C"/>
    <w:rsid w:val="00482390"/>
    <w:rsid w:val="00485004"/>
    <w:rsid w:val="00485883"/>
    <w:rsid w:val="00485B7F"/>
    <w:rsid w:val="004876F8"/>
    <w:rsid w:val="00490866"/>
    <w:rsid w:val="00490923"/>
    <w:rsid w:val="004975F2"/>
    <w:rsid w:val="004A0B34"/>
    <w:rsid w:val="004A1093"/>
    <w:rsid w:val="004A2A10"/>
    <w:rsid w:val="004A6A97"/>
    <w:rsid w:val="004A73FF"/>
    <w:rsid w:val="004B221F"/>
    <w:rsid w:val="004B2AA6"/>
    <w:rsid w:val="004C014A"/>
    <w:rsid w:val="004C197D"/>
    <w:rsid w:val="004C2E40"/>
    <w:rsid w:val="004C5460"/>
    <w:rsid w:val="004C5B23"/>
    <w:rsid w:val="004D1874"/>
    <w:rsid w:val="004D34B9"/>
    <w:rsid w:val="004E507D"/>
    <w:rsid w:val="004E60FC"/>
    <w:rsid w:val="004F0123"/>
    <w:rsid w:val="004F28D4"/>
    <w:rsid w:val="004F4734"/>
    <w:rsid w:val="004F66FF"/>
    <w:rsid w:val="00502181"/>
    <w:rsid w:val="00503345"/>
    <w:rsid w:val="00503482"/>
    <w:rsid w:val="0050790E"/>
    <w:rsid w:val="00520AAA"/>
    <w:rsid w:val="00520E3A"/>
    <w:rsid w:val="0052594D"/>
    <w:rsid w:val="005263FF"/>
    <w:rsid w:val="00526477"/>
    <w:rsid w:val="00536DC2"/>
    <w:rsid w:val="005372A9"/>
    <w:rsid w:val="005403BB"/>
    <w:rsid w:val="005414AF"/>
    <w:rsid w:val="00541785"/>
    <w:rsid w:val="005418C3"/>
    <w:rsid w:val="00543584"/>
    <w:rsid w:val="005525C2"/>
    <w:rsid w:val="005527FE"/>
    <w:rsid w:val="005532E1"/>
    <w:rsid w:val="00553EB7"/>
    <w:rsid w:val="005579F8"/>
    <w:rsid w:val="00560651"/>
    <w:rsid w:val="0056163E"/>
    <w:rsid w:val="0056552C"/>
    <w:rsid w:val="0056774B"/>
    <w:rsid w:val="00570271"/>
    <w:rsid w:val="00573E0D"/>
    <w:rsid w:val="005823DC"/>
    <w:rsid w:val="0059054E"/>
    <w:rsid w:val="00590B88"/>
    <w:rsid w:val="00593179"/>
    <w:rsid w:val="00593E20"/>
    <w:rsid w:val="00595A90"/>
    <w:rsid w:val="00596971"/>
    <w:rsid w:val="005A3CF0"/>
    <w:rsid w:val="005A63DD"/>
    <w:rsid w:val="005B1F68"/>
    <w:rsid w:val="005B2872"/>
    <w:rsid w:val="005B403E"/>
    <w:rsid w:val="005B65B1"/>
    <w:rsid w:val="005B6E64"/>
    <w:rsid w:val="005C2B9E"/>
    <w:rsid w:val="005C55BD"/>
    <w:rsid w:val="005C65CC"/>
    <w:rsid w:val="005D4AE6"/>
    <w:rsid w:val="005E1163"/>
    <w:rsid w:val="005E6F27"/>
    <w:rsid w:val="005E711A"/>
    <w:rsid w:val="005F55CA"/>
    <w:rsid w:val="005F57CD"/>
    <w:rsid w:val="0060083C"/>
    <w:rsid w:val="00600B13"/>
    <w:rsid w:val="006058F8"/>
    <w:rsid w:val="006066CF"/>
    <w:rsid w:val="006072D0"/>
    <w:rsid w:val="0061001A"/>
    <w:rsid w:val="0061560F"/>
    <w:rsid w:val="00615B6D"/>
    <w:rsid w:val="00617099"/>
    <w:rsid w:val="00617B24"/>
    <w:rsid w:val="00620F75"/>
    <w:rsid w:val="00623EBB"/>
    <w:rsid w:val="00631B66"/>
    <w:rsid w:val="006321EC"/>
    <w:rsid w:val="0063279A"/>
    <w:rsid w:val="00634B6F"/>
    <w:rsid w:val="0063740E"/>
    <w:rsid w:val="006411D0"/>
    <w:rsid w:val="00645252"/>
    <w:rsid w:val="00653D1D"/>
    <w:rsid w:val="0065715D"/>
    <w:rsid w:val="00657A2D"/>
    <w:rsid w:val="006630AD"/>
    <w:rsid w:val="00663614"/>
    <w:rsid w:val="00665096"/>
    <w:rsid w:val="0066616E"/>
    <w:rsid w:val="00667402"/>
    <w:rsid w:val="0067056A"/>
    <w:rsid w:val="00671AEA"/>
    <w:rsid w:val="0067316A"/>
    <w:rsid w:val="00676A41"/>
    <w:rsid w:val="0068141A"/>
    <w:rsid w:val="00685907"/>
    <w:rsid w:val="00687FA5"/>
    <w:rsid w:val="00691A08"/>
    <w:rsid w:val="00692A5C"/>
    <w:rsid w:val="00695712"/>
    <w:rsid w:val="006B077A"/>
    <w:rsid w:val="006B701A"/>
    <w:rsid w:val="006C08B2"/>
    <w:rsid w:val="006C3AC1"/>
    <w:rsid w:val="006C4573"/>
    <w:rsid w:val="006D1D14"/>
    <w:rsid w:val="006D3D74"/>
    <w:rsid w:val="006F050E"/>
    <w:rsid w:val="006F0D4B"/>
    <w:rsid w:val="006F3A0D"/>
    <w:rsid w:val="006F4F16"/>
    <w:rsid w:val="007005AE"/>
    <w:rsid w:val="0070296D"/>
    <w:rsid w:val="00704DB7"/>
    <w:rsid w:val="00706574"/>
    <w:rsid w:val="00706C59"/>
    <w:rsid w:val="00707A9D"/>
    <w:rsid w:val="00711145"/>
    <w:rsid w:val="00712289"/>
    <w:rsid w:val="00713F82"/>
    <w:rsid w:val="00730007"/>
    <w:rsid w:val="00732935"/>
    <w:rsid w:val="00746A5F"/>
    <w:rsid w:val="007476EB"/>
    <w:rsid w:val="00762A1A"/>
    <w:rsid w:val="00763098"/>
    <w:rsid w:val="00774866"/>
    <w:rsid w:val="007749DB"/>
    <w:rsid w:val="00775E83"/>
    <w:rsid w:val="0078004F"/>
    <w:rsid w:val="00780640"/>
    <w:rsid w:val="00781F8E"/>
    <w:rsid w:val="0079030C"/>
    <w:rsid w:val="007903DA"/>
    <w:rsid w:val="00791EB4"/>
    <w:rsid w:val="0079254F"/>
    <w:rsid w:val="007938B2"/>
    <w:rsid w:val="00794551"/>
    <w:rsid w:val="007A3095"/>
    <w:rsid w:val="007B1349"/>
    <w:rsid w:val="007B35D8"/>
    <w:rsid w:val="007B3BAC"/>
    <w:rsid w:val="007C3271"/>
    <w:rsid w:val="007C4FD8"/>
    <w:rsid w:val="007C71EC"/>
    <w:rsid w:val="007D69A2"/>
    <w:rsid w:val="007E4F3C"/>
    <w:rsid w:val="007E7A09"/>
    <w:rsid w:val="007F3B62"/>
    <w:rsid w:val="007F7327"/>
    <w:rsid w:val="00800189"/>
    <w:rsid w:val="008157CC"/>
    <w:rsid w:val="00815CCA"/>
    <w:rsid w:val="00824087"/>
    <w:rsid w:val="008252FE"/>
    <w:rsid w:val="0083550E"/>
    <w:rsid w:val="0083569A"/>
    <w:rsid w:val="008362B5"/>
    <w:rsid w:val="008419E7"/>
    <w:rsid w:val="0084225D"/>
    <w:rsid w:val="00843324"/>
    <w:rsid w:val="00850AB3"/>
    <w:rsid w:val="00861639"/>
    <w:rsid w:val="008627EE"/>
    <w:rsid w:val="00866A30"/>
    <w:rsid w:val="00867140"/>
    <w:rsid w:val="00872925"/>
    <w:rsid w:val="008748C3"/>
    <w:rsid w:val="00880555"/>
    <w:rsid w:val="00880B28"/>
    <w:rsid w:val="00880CA0"/>
    <w:rsid w:val="00882B5E"/>
    <w:rsid w:val="00890488"/>
    <w:rsid w:val="00890A19"/>
    <w:rsid w:val="00891B70"/>
    <w:rsid w:val="00897FF4"/>
    <w:rsid w:val="008A37FE"/>
    <w:rsid w:val="008A5187"/>
    <w:rsid w:val="008A7110"/>
    <w:rsid w:val="008A758B"/>
    <w:rsid w:val="008B1872"/>
    <w:rsid w:val="008B6A81"/>
    <w:rsid w:val="008C1A13"/>
    <w:rsid w:val="008C7C91"/>
    <w:rsid w:val="008D005E"/>
    <w:rsid w:val="008D17DE"/>
    <w:rsid w:val="008D5BD6"/>
    <w:rsid w:val="008D6695"/>
    <w:rsid w:val="008D7D56"/>
    <w:rsid w:val="008E058A"/>
    <w:rsid w:val="008E200B"/>
    <w:rsid w:val="008E2323"/>
    <w:rsid w:val="008E42B0"/>
    <w:rsid w:val="008F0A1D"/>
    <w:rsid w:val="00904EB6"/>
    <w:rsid w:val="009232C5"/>
    <w:rsid w:val="00930982"/>
    <w:rsid w:val="00931055"/>
    <w:rsid w:val="009365F4"/>
    <w:rsid w:val="009371D1"/>
    <w:rsid w:val="00937EF2"/>
    <w:rsid w:val="00940E36"/>
    <w:rsid w:val="00942483"/>
    <w:rsid w:val="009435BA"/>
    <w:rsid w:val="009463ED"/>
    <w:rsid w:val="009513AE"/>
    <w:rsid w:val="00956090"/>
    <w:rsid w:val="00956AF2"/>
    <w:rsid w:val="009574FC"/>
    <w:rsid w:val="00957968"/>
    <w:rsid w:val="009665A9"/>
    <w:rsid w:val="00966B16"/>
    <w:rsid w:val="00967303"/>
    <w:rsid w:val="00972644"/>
    <w:rsid w:val="0097729B"/>
    <w:rsid w:val="00981D9A"/>
    <w:rsid w:val="009834E1"/>
    <w:rsid w:val="00983DF9"/>
    <w:rsid w:val="009876B7"/>
    <w:rsid w:val="00987893"/>
    <w:rsid w:val="00987F46"/>
    <w:rsid w:val="0099044B"/>
    <w:rsid w:val="00992872"/>
    <w:rsid w:val="00996001"/>
    <w:rsid w:val="009A34E6"/>
    <w:rsid w:val="009A7B0A"/>
    <w:rsid w:val="009B0266"/>
    <w:rsid w:val="009C04D5"/>
    <w:rsid w:val="009C7778"/>
    <w:rsid w:val="009D5D30"/>
    <w:rsid w:val="009D769B"/>
    <w:rsid w:val="009E2181"/>
    <w:rsid w:val="009E2B1F"/>
    <w:rsid w:val="009E3642"/>
    <w:rsid w:val="009E6363"/>
    <w:rsid w:val="009E74AB"/>
    <w:rsid w:val="009F1B40"/>
    <w:rsid w:val="009F24DC"/>
    <w:rsid w:val="009F3FDA"/>
    <w:rsid w:val="009F68DB"/>
    <w:rsid w:val="00A05EB6"/>
    <w:rsid w:val="00A063FB"/>
    <w:rsid w:val="00A06B82"/>
    <w:rsid w:val="00A163FB"/>
    <w:rsid w:val="00A21B4F"/>
    <w:rsid w:val="00A311DE"/>
    <w:rsid w:val="00A36C40"/>
    <w:rsid w:val="00A37A76"/>
    <w:rsid w:val="00A40F59"/>
    <w:rsid w:val="00A45537"/>
    <w:rsid w:val="00A5014B"/>
    <w:rsid w:val="00A516B6"/>
    <w:rsid w:val="00A56D8E"/>
    <w:rsid w:val="00A57F2B"/>
    <w:rsid w:val="00A60D27"/>
    <w:rsid w:val="00A61A0A"/>
    <w:rsid w:val="00A620F9"/>
    <w:rsid w:val="00A655E4"/>
    <w:rsid w:val="00A70311"/>
    <w:rsid w:val="00A71205"/>
    <w:rsid w:val="00A7350A"/>
    <w:rsid w:val="00A74F03"/>
    <w:rsid w:val="00A75F36"/>
    <w:rsid w:val="00A80820"/>
    <w:rsid w:val="00A84746"/>
    <w:rsid w:val="00A85395"/>
    <w:rsid w:val="00A86306"/>
    <w:rsid w:val="00A87CCE"/>
    <w:rsid w:val="00A9204E"/>
    <w:rsid w:val="00A935AB"/>
    <w:rsid w:val="00A936E6"/>
    <w:rsid w:val="00A959D0"/>
    <w:rsid w:val="00A95DD6"/>
    <w:rsid w:val="00A96C6C"/>
    <w:rsid w:val="00AB00FA"/>
    <w:rsid w:val="00AB18E4"/>
    <w:rsid w:val="00AB1987"/>
    <w:rsid w:val="00AB42C6"/>
    <w:rsid w:val="00AB4384"/>
    <w:rsid w:val="00AB77B9"/>
    <w:rsid w:val="00AC0531"/>
    <w:rsid w:val="00AC3202"/>
    <w:rsid w:val="00AC4263"/>
    <w:rsid w:val="00AC6EE4"/>
    <w:rsid w:val="00AD04EF"/>
    <w:rsid w:val="00AD34EC"/>
    <w:rsid w:val="00AD391E"/>
    <w:rsid w:val="00AD426C"/>
    <w:rsid w:val="00AD5592"/>
    <w:rsid w:val="00AE36B9"/>
    <w:rsid w:val="00AE3821"/>
    <w:rsid w:val="00AE54ED"/>
    <w:rsid w:val="00AE6B83"/>
    <w:rsid w:val="00AE7E55"/>
    <w:rsid w:val="00AF664C"/>
    <w:rsid w:val="00AF7B9A"/>
    <w:rsid w:val="00B058B5"/>
    <w:rsid w:val="00B06385"/>
    <w:rsid w:val="00B11E39"/>
    <w:rsid w:val="00B142E6"/>
    <w:rsid w:val="00B16095"/>
    <w:rsid w:val="00B20415"/>
    <w:rsid w:val="00B21A02"/>
    <w:rsid w:val="00B22670"/>
    <w:rsid w:val="00B32858"/>
    <w:rsid w:val="00B32954"/>
    <w:rsid w:val="00B34D98"/>
    <w:rsid w:val="00B4121B"/>
    <w:rsid w:val="00B4212F"/>
    <w:rsid w:val="00B440F5"/>
    <w:rsid w:val="00B46ABE"/>
    <w:rsid w:val="00B52C80"/>
    <w:rsid w:val="00B546E8"/>
    <w:rsid w:val="00B56A0E"/>
    <w:rsid w:val="00B603B9"/>
    <w:rsid w:val="00B61F07"/>
    <w:rsid w:val="00B77C57"/>
    <w:rsid w:val="00B84849"/>
    <w:rsid w:val="00B84A9A"/>
    <w:rsid w:val="00B85DBE"/>
    <w:rsid w:val="00B91639"/>
    <w:rsid w:val="00B9643E"/>
    <w:rsid w:val="00B970FB"/>
    <w:rsid w:val="00BA021F"/>
    <w:rsid w:val="00BA2D16"/>
    <w:rsid w:val="00BA383C"/>
    <w:rsid w:val="00BA6CCC"/>
    <w:rsid w:val="00BA7EFA"/>
    <w:rsid w:val="00BB2D42"/>
    <w:rsid w:val="00BB3B10"/>
    <w:rsid w:val="00BB4055"/>
    <w:rsid w:val="00BB42F4"/>
    <w:rsid w:val="00BB4549"/>
    <w:rsid w:val="00BB5749"/>
    <w:rsid w:val="00BB7151"/>
    <w:rsid w:val="00BC3941"/>
    <w:rsid w:val="00BC5CDB"/>
    <w:rsid w:val="00BD2F43"/>
    <w:rsid w:val="00BD3AE1"/>
    <w:rsid w:val="00BE0473"/>
    <w:rsid w:val="00BE2683"/>
    <w:rsid w:val="00BE2DC7"/>
    <w:rsid w:val="00BE42A8"/>
    <w:rsid w:val="00BF1CA7"/>
    <w:rsid w:val="00BF21F6"/>
    <w:rsid w:val="00BF2F26"/>
    <w:rsid w:val="00BF66C5"/>
    <w:rsid w:val="00C00317"/>
    <w:rsid w:val="00C06562"/>
    <w:rsid w:val="00C13054"/>
    <w:rsid w:val="00C249B5"/>
    <w:rsid w:val="00C2541B"/>
    <w:rsid w:val="00C256DC"/>
    <w:rsid w:val="00C2682F"/>
    <w:rsid w:val="00C334C9"/>
    <w:rsid w:val="00C34ED6"/>
    <w:rsid w:val="00C378C4"/>
    <w:rsid w:val="00C407C9"/>
    <w:rsid w:val="00C45A44"/>
    <w:rsid w:val="00C50946"/>
    <w:rsid w:val="00C5359D"/>
    <w:rsid w:val="00C579A2"/>
    <w:rsid w:val="00C60312"/>
    <w:rsid w:val="00C656C6"/>
    <w:rsid w:val="00C67131"/>
    <w:rsid w:val="00C736FA"/>
    <w:rsid w:val="00C739B2"/>
    <w:rsid w:val="00C74BF8"/>
    <w:rsid w:val="00C81470"/>
    <w:rsid w:val="00C82E53"/>
    <w:rsid w:val="00C95FB8"/>
    <w:rsid w:val="00CA0C6B"/>
    <w:rsid w:val="00CA2141"/>
    <w:rsid w:val="00CA4A94"/>
    <w:rsid w:val="00CB13C0"/>
    <w:rsid w:val="00CB2905"/>
    <w:rsid w:val="00CB38F9"/>
    <w:rsid w:val="00CC4ECB"/>
    <w:rsid w:val="00CC7275"/>
    <w:rsid w:val="00CD58C0"/>
    <w:rsid w:val="00CD6325"/>
    <w:rsid w:val="00CD6CF9"/>
    <w:rsid w:val="00CE357B"/>
    <w:rsid w:val="00CE41DD"/>
    <w:rsid w:val="00CE589D"/>
    <w:rsid w:val="00CE6452"/>
    <w:rsid w:val="00D072FA"/>
    <w:rsid w:val="00D11548"/>
    <w:rsid w:val="00D1301C"/>
    <w:rsid w:val="00D14A96"/>
    <w:rsid w:val="00D17C44"/>
    <w:rsid w:val="00D20810"/>
    <w:rsid w:val="00D23AB4"/>
    <w:rsid w:val="00D27758"/>
    <w:rsid w:val="00D33978"/>
    <w:rsid w:val="00D33AEF"/>
    <w:rsid w:val="00D3631C"/>
    <w:rsid w:val="00D368EC"/>
    <w:rsid w:val="00D428AA"/>
    <w:rsid w:val="00D452C8"/>
    <w:rsid w:val="00D51667"/>
    <w:rsid w:val="00D521C8"/>
    <w:rsid w:val="00D6430A"/>
    <w:rsid w:val="00D76209"/>
    <w:rsid w:val="00D83B83"/>
    <w:rsid w:val="00D850F3"/>
    <w:rsid w:val="00D85D07"/>
    <w:rsid w:val="00D97D49"/>
    <w:rsid w:val="00DB3085"/>
    <w:rsid w:val="00DB3D58"/>
    <w:rsid w:val="00DB49C4"/>
    <w:rsid w:val="00DC2AF5"/>
    <w:rsid w:val="00DC2DB0"/>
    <w:rsid w:val="00DC69FE"/>
    <w:rsid w:val="00DD0F5F"/>
    <w:rsid w:val="00DD2326"/>
    <w:rsid w:val="00DD2E41"/>
    <w:rsid w:val="00DE12A3"/>
    <w:rsid w:val="00DF0AC7"/>
    <w:rsid w:val="00E00632"/>
    <w:rsid w:val="00E06412"/>
    <w:rsid w:val="00E069D1"/>
    <w:rsid w:val="00E115EB"/>
    <w:rsid w:val="00E11F35"/>
    <w:rsid w:val="00E160B7"/>
    <w:rsid w:val="00E20FF4"/>
    <w:rsid w:val="00E22BCE"/>
    <w:rsid w:val="00E2545D"/>
    <w:rsid w:val="00E25F28"/>
    <w:rsid w:val="00E26966"/>
    <w:rsid w:val="00E27038"/>
    <w:rsid w:val="00E32177"/>
    <w:rsid w:val="00E32F8E"/>
    <w:rsid w:val="00E370C2"/>
    <w:rsid w:val="00E42F6C"/>
    <w:rsid w:val="00E46314"/>
    <w:rsid w:val="00E504AB"/>
    <w:rsid w:val="00E556DF"/>
    <w:rsid w:val="00E71370"/>
    <w:rsid w:val="00E7205A"/>
    <w:rsid w:val="00E73403"/>
    <w:rsid w:val="00E76B5E"/>
    <w:rsid w:val="00E77C9E"/>
    <w:rsid w:val="00E839A9"/>
    <w:rsid w:val="00E84EA1"/>
    <w:rsid w:val="00E87968"/>
    <w:rsid w:val="00E9579C"/>
    <w:rsid w:val="00E95965"/>
    <w:rsid w:val="00E9758C"/>
    <w:rsid w:val="00EA02AC"/>
    <w:rsid w:val="00EA7051"/>
    <w:rsid w:val="00EA7990"/>
    <w:rsid w:val="00EB205B"/>
    <w:rsid w:val="00EB4235"/>
    <w:rsid w:val="00EB5EDD"/>
    <w:rsid w:val="00EB5FD7"/>
    <w:rsid w:val="00ED164F"/>
    <w:rsid w:val="00ED2FE3"/>
    <w:rsid w:val="00ED5859"/>
    <w:rsid w:val="00EF070C"/>
    <w:rsid w:val="00F0029C"/>
    <w:rsid w:val="00F01271"/>
    <w:rsid w:val="00F047E9"/>
    <w:rsid w:val="00F05CDE"/>
    <w:rsid w:val="00F06329"/>
    <w:rsid w:val="00F06BD2"/>
    <w:rsid w:val="00F10A3E"/>
    <w:rsid w:val="00F12158"/>
    <w:rsid w:val="00F13C64"/>
    <w:rsid w:val="00F14CF7"/>
    <w:rsid w:val="00F162E6"/>
    <w:rsid w:val="00F17783"/>
    <w:rsid w:val="00F23C72"/>
    <w:rsid w:val="00F27FA1"/>
    <w:rsid w:val="00F31890"/>
    <w:rsid w:val="00F31E75"/>
    <w:rsid w:val="00F34761"/>
    <w:rsid w:val="00F374D4"/>
    <w:rsid w:val="00F41909"/>
    <w:rsid w:val="00F43BB0"/>
    <w:rsid w:val="00F45E29"/>
    <w:rsid w:val="00F510B9"/>
    <w:rsid w:val="00F51B26"/>
    <w:rsid w:val="00F63B8A"/>
    <w:rsid w:val="00F65F16"/>
    <w:rsid w:val="00F66B04"/>
    <w:rsid w:val="00F66CB3"/>
    <w:rsid w:val="00F71309"/>
    <w:rsid w:val="00F76F67"/>
    <w:rsid w:val="00F81AEA"/>
    <w:rsid w:val="00F82C14"/>
    <w:rsid w:val="00FA11B1"/>
    <w:rsid w:val="00FA689D"/>
    <w:rsid w:val="00FB4E0B"/>
    <w:rsid w:val="00FB571D"/>
    <w:rsid w:val="00FC004A"/>
    <w:rsid w:val="00FC132D"/>
    <w:rsid w:val="00FC43F9"/>
    <w:rsid w:val="00FD36F3"/>
    <w:rsid w:val="00FE013B"/>
    <w:rsid w:val="00FE0B26"/>
    <w:rsid w:val="00FE0CAD"/>
    <w:rsid w:val="00FE15AD"/>
    <w:rsid w:val="00FE2A01"/>
    <w:rsid w:val="00FE6986"/>
    <w:rsid w:val="00FF4A7C"/>
    <w:rsid w:val="1617ADCE"/>
    <w:rsid w:val="1E71A3D4"/>
    <w:rsid w:val="49A21E84"/>
    <w:rsid w:val="55BAFC94"/>
    <w:rsid w:val="5EB4B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0C"/>
    <w:pPr>
      <w:spacing w:after="120"/>
    </w:pPr>
    <w:rPr>
      <w:sz w:val="24"/>
    </w:rPr>
  </w:style>
  <w:style w:type="paragraph" w:styleId="Heading1">
    <w:name w:val="heading 1"/>
    <w:basedOn w:val="Normal"/>
    <w:next w:val="Normal"/>
    <w:link w:val="Heading1Char"/>
    <w:uiPriority w:val="9"/>
    <w:qFormat/>
    <w:rsid w:val="00191427"/>
    <w:pPr>
      <w:keepNext/>
      <w:keepLines/>
      <w:spacing w:before="240"/>
      <w:outlineLvl w:val="0"/>
    </w:pPr>
    <w:rPr>
      <w:rFonts w:asciiTheme="majorHAnsi" w:eastAsiaTheme="majorEastAsia" w:hAnsiTheme="majorHAnsi" w:cstheme="majorBidi"/>
      <w:color w:val="4F228D" w:themeColor="accent1" w:themeShade="BF"/>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35175E"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35175E" w:themeColor="accent1" w:themeShade="7F"/>
      <w:szCs w:val="24"/>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35175E"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35175E"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35175E"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5175E"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27"/>
    <w:rPr>
      <w:rFonts w:asciiTheme="majorHAnsi" w:eastAsiaTheme="majorEastAsia" w:hAnsiTheme="majorHAnsi" w:cstheme="majorBidi"/>
      <w:color w:val="4F228D" w:themeColor="accent1" w:themeShade="BF"/>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35175E"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5175E"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35175E"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35175E"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35175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5175E"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191427"/>
    <w:pPr>
      <w:contextualSpacing/>
    </w:pPr>
    <w:rPr>
      <w:rFonts w:asciiTheme="majorHAnsi" w:eastAsiaTheme="majorEastAsia" w:hAnsiTheme="majorHAnsi" w:cstheme="majorBidi"/>
      <w:color w:val="4F228D" w:themeColor="accent1" w:themeShade="BF"/>
      <w:spacing w:val="-10"/>
      <w:kern w:val="28"/>
      <w:sz w:val="56"/>
      <w:szCs w:val="56"/>
    </w:rPr>
  </w:style>
  <w:style w:type="character" w:customStyle="1" w:styleId="TitleChar">
    <w:name w:val="Title Char"/>
    <w:basedOn w:val="DefaultParagraphFont"/>
    <w:link w:val="Title"/>
    <w:uiPriority w:val="10"/>
    <w:rsid w:val="00191427"/>
    <w:rPr>
      <w:rFonts w:asciiTheme="majorHAnsi" w:eastAsiaTheme="majorEastAsia" w:hAnsiTheme="majorHAnsi" w:cstheme="majorBidi"/>
      <w:color w:val="4F228D" w:themeColor="accent1" w:themeShade="BF"/>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35175E"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35175E" w:themeColor="accent1" w:themeShade="80"/>
        <w:bottom w:val="single" w:sz="4" w:space="10" w:color="35175E" w:themeColor="accent1" w:themeShade="80"/>
      </w:pBdr>
      <w:spacing w:before="360" w:after="360"/>
      <w:ind w:left="864" w:right="864"/>
      <w:jc w:val="center"/>
    </w:pPr>
    <w:rPr>
      <w:i/>
      <w:iCs/>
      <w:color w:val="35175E" w:themeColor="accent1" w:themeShade="80"/>
    </w:rPr>
  </w:style>
  <w:style w:type="character" w:customStyle="1" w:styleId="IntenseQuoteChar">
    <w:name w:val="Intense Quote Char"/>
    <w:basedOn w:val="DefaultParagraphFont"/>
    <w:link w:val="IntenseQuote"/>
    <w:uiPriority w:val="30"/>
    <w:rsid w:val="00645252"/>
    <w:rPr>
      <w:i/>
      <w:iCs/>
      <w:color w:val="35175E"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35175E"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35175E" w:themeColor="accent1" w:themeShade="80"/>
      <w:u w:val="single"/>
    </w:rPr>
  </w:style>
  <w:style w:type="character" w:styleId="FollowedHyperlink">
    <w:name w:val="FollowedHyperlink"/>
    <w:basedOn w:val="DefaultParagraphFont"/>
    <w:uiPriority w:val="99"/>
    <w:unhideWhenUsed/>
    <w:rPr>
      <w:color w:val="A57ADE" w:themeColor="followedHyperlink"/>
      <w:u w:val="single"/>
    </w:rPr>
  </w:style>
  <w:style w:type="paragraph" w:styleId="Caption">
    <w:name w:val="caption"/>
    <w:basedOn w:val="Normal"/>
    <w:next w:val="Normal"/>
    <w:uiPriority w:val="35"/>
    <w:unhideWhenUsed/>
    <w:rsid w:val="00645252"/>
    <w:pPr>
      <w:spacing w:after="200"/>
    </w:pPr>
    <w:rPr>
      <w:i/>
      <w:iCs/>
      <w:color w:val="16465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6B2EBD" w:themeColor="accent1" w:shadow="1" w:frame="1"/>
        <w:left w:val="single" w:sz="2" w:space="10" w:color="6B2EBD" w:themeColor="accent1" w:shadow="1" w:frame="1"/>
        <w:bottom w:val="single" w:sz="2" w:space="10" w:color="6B2EBD" w:themeColor="accent1" w:shadow="1" w:frame="1"/>
        <w:right w:val="single" w:sz="2" w:space="10" w:color="6B2EBD" w:themeColor="accent1" w:shadow="1" w:frame="1"/>
      </w:pBdr>
      <w:ind w:left="1152" w:right="1152"/>
    </w:pPr>
    <w:rPr>
      <w:rFonts w:eastAsiaTheme="minorEastAsia"/>
      <w:i/>
      <w:iCs/>
      <w:color w:val="35175E"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04040"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paragraph" w:styleId="ListParagraph">
    <w:name w:val="List Paragraph"/>
    <w:basedOn w:val="Normal"/>
    <w:uiPriority w:val="34"/>
    <w:unhideWhenUsed/>
    <w:qFormat/>
    <w:rsid w:val="00C5359D"/>
    <w:pPr>
      <w:numPr>
        <w:numId w:val="8"/>
      </w:numPr>
      <w:spacing w:before="120"/>
      <w:ind w:right="144"/>
    </w:pPr>
  </w:style>
  <w:style w:type="character" w:customStyle="1" w:styleId="UnresolvedMention1">
    <w:name w:val="Unresolved Mention1"/>
    <w:basedOn w:val="DefaultParagraphFont"/>
    <w:uiPriority w:val="99"/>
    <w:semiHidden/>
    <w:unhideWhenUsed/>
    <w:rsid w:val="0042013C"/>
    <w:rPr>
      <w:color w:val="605E5C"/>
      <w:shd w:val="clear" w:color="auto" w:fill="E1DFDD"/>
    </w:rPr>
  </w:style>
  <w:style w:type="table" w:styleId="TableGrid">
    <w:name w:val="Table Grid"/>
    <w:basedOn w:val="TableNormal"/>
    <w:uiPriority w:val="39"/>
    <w:rsid w:val="002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link w:val="H1Char"/>
    <w:rsid w:val="000F737D"/>
    <w:rPr>
      <w:rFonts w:asciiTheme="majorHAnsi" w:hAnsiTheme="majorHAnsi"/>
      <w:bCs/>
      <w:noProof/>
      <w:color w:val="164068"/>
      <w:sz w:val="40"/>
    </w:rPr>
  </w:style>
  <w:style w:type="paragraph" w:customStyle="1" w:styleId="H2">
    <w:name w:val="H2"/>
    <w:basedOn w:val="Normal"/>
    <w:link w:val="H2Char"/>
    <w:rsid w:val="008E200B"/>
    <w:pPr>
      <w:spacing w:before="240"/>
    </w:pPr>
    <w:rPr>
      <w:rFonts w:ascii="Trebuchet MS" w:hAnsi="Trebuchet MS"/>
      <w:b/>
      <w:color w:val="164068"/>
      <w:sz w:val="32"/>
    </w:rPr>
  </w:style>
  <w:style w:type="character" w:customStyle="1" w:styleId="H1Char">
    <w:name w:val="H1 Char"/>
    <w:basedOn w:val="DefaultParagraphFont"/>
    <w:link w:val="H1"/>
    <w:rsid w:val="000F737D"/>
    <w:rPr>
      <w:rFonts w:asciiTheme="majorHAnsi" w:hAnsiTheme="majorHAnsi"/>
      <w:bCs/>
      <w:noProof/>
      <w:color w:val="164068"/>
      <w:sz w:val="40"/>
    </w:rPr>
  </w:style>
  <w:style w:type="paragraph" w:customStyle="1" w:styleId="H3">
    <w:name w:val="H3"/>
    <w:basedOn w:val="Normal"/>
    <w:link w:val="H3Char"/>
    <w:rsid w:val="008E200B"/>
    <w:pPr>
      <w:spacing w:before="240"/>
    </w:pPr>
    <w:rPr>
      <w:rFonts w:ascii="Trebuchet MS" w:hAnsi="Trebuchet MS"/>
      <w:b/>
      <w:color w:val="6B2EBD" w:themeColor="accent1"/>
    </w:rPr>
  </w:style>
  <w:style w:type="character" w:customStyle="1" w:styleId="H2Char">
    <w:name w:val="H2 Char"/>
    <w:basedOn w:val="DefaultParagraphFont"/>
    <w:link w:val="H2"/>
    <w:rsid w:val="008E200B"/>
    <w:rPr>
      <w:rFonts w:ascii="Trebuchet MS" w:hAnsi="Trebuchet MS"/>
      <w:b/>
      <w:color w:val="164068"/>
      <w:sz w:val="32"/>
    </w:rPr>
  </w:style>
  <w:style w:type="paragraph" w:styleId="NoSpacing">
    <w:name w:val="No Spacing"/>
    <w:uiPriority w:val="1"/>
    <w:qFormat/>
    <w:rsid w:val="008E200B"/>
  </w:style>
  <w:style w:type="character" w:customStyle="1" w:styleId="H3Char">
    <w:name w:val="H3 Char"/>
    <w:basedOn w:val="DefaultParagraphFont"/>
    <w:link w:val="H3"/>
    <w:rsid w:val="008E200B"/>
    <w:rPr>
      <w:rFonts w:ascii="Trebuchet MS" w:hAnsi="Trebuchet MS"/>
      <w:b/>
      <w:color w:val="6B2EBD" w:themeColor="accent1"/>
    </w:rPr>
  </w:style>
  <w:style w:type="paragraph" w:styleId="Revision">
    <w:name w:val="Revision"/>
    <w:hidden/>
    <w:uiPriority w:val="99"/>
    <w:semiHidden/>
    <w:rsid w:val="003C4649"/>
  </w:style>
  <w:style w:type="character" w:styleId="FootnoteReference">
    <w:name w:val="footnote reference"/>
    <w:basedOn w:val="DefaultParagraphFont"/>
    <w:uiPriority w:val="99"/>
    <w:semiHidden/>
    <w:unhideWhenUsed/>
    <w:rsid w:val="0084225D"/>
    <w:rPr>
      <w:vertAlign w:val="superscript"/>
    </w:rPr>
  </w:style>
  <w:style w:type="paragraph" w:customStyle="1" w:styleId="Category">
    <w:name w:val="Category"/>
    <w:basedOn w:val="Heading3"/>
    <w:link w:val="CategoryChar"/>
    <w:qFormat/>
    <w:rsid w:val="00191427"/>
    <w:pPr>
      <w:spacing w:before="160" w:after="160"/>
    </w:pPr>
    <w:rPr>
      <w:color w:val="4F228D" w:themeColor="accent1" w:themeShade="BF"/>
      <w:sz w:val="28"/>
    </w:rPr>
  </w:style>
  <w:style w:type="character" w:customStyle="1" w:styleId="CategoryChar">
    <w:name w:val="Category Char"/>
    <w:basedOn w:val="Heading3Char"/>
    <w:link w:val="Category"/>
    <w:rsid w:val="00191427"/>
    <w:rPr>
      <w:rFonts w:asciiTheme="majorHAnsi" w:eastAsiaTheme="majorEastAsia" w:hAnsiTheme="majorHAnsi" w:cstheme="majorBidi"/>
      <w:color w:val="4F228D"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740">
      <w:bodyDiv w:val="1"/>
      <w:marLeft w:val="0"/>
      <w:marRight w:val="0"/>
      <w:marTop w:val="0"/>
      <w:marBottom w:val="0"/>
      <w:divBdr>
        <w:top w:val="none" w:sz="0" w:space="0" w:color="auto"/>
        <w:left w:val="none" w:sz="0" w:space="0" w:color="auto"/>
        <w:bottom w:val="none" w:sz="0" w:space="0" w:color="auto"/>
        <w:right w:val="none" w:sz="0" w:space="0" w:color="auto"/>
      </w:divBdr>
    </w:div>
    <w:div w:id="772437659">
      <w:bodyDiv w:val="1"/>
      <w:marLeft w:val="0"/>
      <w:marRight w:val="0"/>
      <w:marTop w:val="0"/>
      <w:marBottom w:val="0"/>
      <w:divBdr>
        <w:top w:val="none" w:sz="0" w:space="0" w:color="auto"/>
        <w:left w:val="none" w:sz="0" w:space="0" w:color="auto"/>
        <w:bottom w:val="none" w:sz="0" w:space="0" w:color="auto"/>
        <w:right w:val="none" w:sz="0" w:space="0" w:color="auto"/>
      </w:divBdr>
    </w:div>
    <w:div w:id="810176783">
      <w:bodyDiv w:val="1"/>
      <w:marLeft w:val="0"/>
      <w:marRight w:val="0"/>
      <w:marTop w:val="0"/>
      <w:marBottom w:val="0"/>
      <w:divBdr>
        <w:top w:val="none" w:sz="0" w:space="0" w:color="auto"/>
        <w:left w:val="none" w:sz="0" w:space="0" w:color="auto"/>
        <w:bottom w:val="none" w:sz="0" w:space="0" w:color="auto"/>
        <w:right w:val="none" w:sz="0" w:space="0" w:color="auto"/>
      </w:divBdr>
    </w:div>
    <w:div w:id="862665839">
      <w:bodyDiv w:val="1"/>
      <w:marLeft w:val="0"/>
      <w:marRight w:val="0"/>
      <w:marTop w:val="0"/>
      <w:marBottom w:val="0"/>
      <w:divBdr>
        <w:top w:val="none" w:sz="0" w:space="0" w:color="auto"/>
        <w:left w:val="none" w:sz="0" w:space="0" w:color="auto"/>
        <w:bottom w:val="none" w:sz="0" w:space="0" w:color="auto"/>
        <w:right w:val="none" w:sz="0" w:space="0" w:color="auto"/>
      </w:divBdr>
    </w:div>
    <w:div w:id="955715113">
      <w:bodyDiv w:val="1"/>
      <w:marLeft w:val="0"/>
      <w:marRight w:val="0"/>
      <w:marTop w:val="0"/>
      <w:marBottom w:val="0"/>
      <w:divBdr>
        <w:top w:val="none" w:sz="0" w:space="0" w:color="auto"/>
        <w:left w:val="none" w:sz="0" w:space="0" w:color="auto"/>
        <w:bottom w:val="none" w:sz="0" w:space="0" w:color="auto"/>
        <w:right w:val="none" w:sz="0" w:space="0" w:color="auto"/>
      </w:divBdr>
    </w:div>
    <w:div w:id="1440446451">
      <w:bodyDiv w:val="1"/>
      <w:marLeft w:val="0"/>
      <w:marRight w:val="0"/>
      <w:marTop w:val="0"/>
      <w:marBottom w:val="0"/>
      <w:divBdr>
        <w:top w:val="none" w:sz="0" w:space="0" w:color="auto"/>
        <w:left w:val="none" w:sz="0" w:space="0" w:color="auto"/>
        <w:bottom w:val="none" w:sz="0" w:space="0" w:color="auto"/>
        <w:right w:val="none" w:sz="0" w:space="0" w:color="auto"/>
      </w:divBdr>
    </w:div>
    <w:div w:id="1500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manuals.mo.gov/wp-content/uploads/2019/03/MAGIappendix-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rgbClr val="FFFFFF"/>
      </a:lt1>
      <a:dk2>
        <a:srgbClr val="16465A"/>
      </a:dk2>
      <a:lt2>
        <a:srgbClr val="FFFFFF"/>
      </a:lt2>
      <a:accent1>
        <a:srgbClr val="6B2EBD"/>
      </a:accent1>
      <a:accent2>
        <a:srgbClr val="CCEB96"/>
      </a:accent2>
      <a:accent3>
        <a:srgbClr val="FFF07D"/>
      </a:accent3>
      <a:accent4>
        <a:srgbClr val="E85270"/>
      </a:accent4>
      <a:accent5>
        <a:srgbClr val="F28123"/>
      </a:accent5>
      <a:accent6>
        <a:srgbClr val="16465A"/>
      </a:accent6>
      <a:hlink>
        <a:srgbClr val="6B2EBD"/>
      </a:hlink>
      <a:folHlink>
        <a:srgbClr val="A57ADE"/>
      </a:folHlink>
    </a:clrScheme>
    <a:fontScheme name="MFH">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9B47-0C74-4BA6-AE64-C85655D0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6638</Characters>
  <Application>Microsoft Office Word</Application>
  <DocSecurity>0</DocSecurity>
  <Lines>228</Lines>
  <Paragraphs>61</Paragraphs>
  <ScaleCrop>false</ScaleCrop>
  <Company/>
  <LinksUpToDate>false</LinksUpToDate>
  <CharactersWithSpaces>7829</CharactersWithSpaces>
  <SharedDoc>false</SharedDoc>
  <HLinks>
    <vt:vector size="6" baseType="variant">
      <vt:variant>
        <vt:i4>6357085</vt:i4>
      </vt:variant>
      <vt:variant>
        <vt:i4>0</vt:i4>
      </vt:variant>
      <vt:variant>
        <vt:i4>0</vt:i4>
      </vt:variant>
      <vt:variant>
        <vt:i4>5</vt:i4>
      </vt:variant>
      <vt:variant>
        <vt:lpwstr/>
      </vt:variant>
      <vt:variant>
        <vt:lpwstr>_Appendix_1:_Key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2021-08-10T15:48:00Z</dcterms:created>
  <dcterms:modified xsi:type="dcterms:W3CDTF">2023-04-04T14:43:00Z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7a2ed430d20af54c59e471c3e6c9b867b012e5d6c8df6d022b20533bc01a2874</vt:lpwstr>
  </property>
</Properties>
</file>